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auto"/>
          <w:sz w:val="36"/>
          <w:szCs w:val="36"/>
          <w:highlight w:val="none"/>
          <w:shd w:val="clear" w:color="auto" w:fill="auto"/>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0"/>
          <w:szCs w:val="40"/>
          <w:highlight w:val="none"/>
          <w:shd w:val="clear" w:color="auto" w:fill="auto"/>
        </w:rPr>
      </w:pPr>
      <w:r>
        <w:rPr>
          <w:rFonts w:hint="eastAsia" w:cs="宋体"/>
          <w:b/>
          <w:bCs/>
          <w:color w:val="auto"/>
          <w:sz w:val="40"/>
          <w:szCs w:val="40"/>
          <w:highlight w:val="none"/>
          <w:shd w:val="clear" w:color="auto" w:fill="auto"/>
          <w:lang w:val="en-US" w:eastAsia="zh-CN"/>
        </w:rPr>
        <w:t>博格达公交运营补贴</w:t>
      </w:r>
      <w:r>
        <w:rPr>
          <w:rFonts w:hint="eastAsia" w:ascii="宋体" w:hAnsi="宋体" w:eastAsia="宋体" w:cs="宋体"/>
          <w:b/>
          <w:bCs/>
          <w:color w:val="auto"/>
          <w:sz w:val="40"/>
          <w:szCs w:val="40"/>
          <w:highlight w:val="none"/>
          <w:shd w:val="clear" w:color="auto" w:fill="auto"/>
          <w:lang w:val="en-US" w:eastAsia="zh-CN"/>
        </w:rPr>
        <w:t>项目</w:t>
      </w:r>
      <w:r>
        <w:rPr>
          <w:rFonts w:hint="eastAsia" w:ascii="宋体" w:hAnsi="宋体" w:eastAsia="宋体" w:cs="宋体"/>
          <w:b/>
          <w:bCs/>
          <w:color w:val="auto"/>
          <w:sz w:val="40"/>
          <w:szCs w:val="40"/>
          <w:highlight w:val="none"/>
          <w:shd w:val="clear" w:color="auto" w:fill="auto"/>
        </w:rPr>
        <w:t>支出绩效评价报告</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项目名称：博格达公交运营补贴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实施单位：</w:t>
      </w:r>
      <w:r>
        <w:rPr>
          <w:rFonts w:hint="eastAsia" w:cs="宋体"/>
          <w:b/>
          <w:color w:val="auto"/>
          <w:kern w:val="2"/>
          <w:sz w:val="28"/>
          <w:szCs w:val="28"/>
          <w:highlight w:val="none"/>
          <w:shd w:val="clear" w:color="auto" w:fill="auto"/>
          <w:lang w:val="en-US" w:eastAsia="zh-CN"/>
        </w:rPr>
        <w:t>阜康市博格达公交有限公司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主管部门：</w:t>
      </w:r>
      <w:r>
        <w:rPr>
          <w:rFonts w:hint="eastAsia" w:cs="宋体"/>
          <w:b/>
          <w:color w:val="auto"/>
          <w:kern w:val="2"/>
          <w:sz w:val="28"/>
          <w:szCs w:val="28"/>
          <w:highlight w:val="none"/>
          <w:shd w:val="clear" w:color="auto" w:fill="auto"/>
          <w:lang w:val="en-US" w:eastAsia="zh-CN"/>
        </w:rPr>
        <w:t>阜康市交通运输局</w:t>
      </w:r>
    </w:p>
    <w:p>
      <w:pPr>
        <w:pStyle w:val="11"/>
        <w:rPr>
          <w:rFonts w:hint="eastAsia" w:ascii="宋体" w:hAnsi="宋体" w:eastAsia="宋体" w:cs="宋体"/>
          <w:b/>
          <w:color w:val="auto"/>
          <w:kern w:val="2"/>
          <w:sz w:val="28"/>
          <w:szCs w:val="28"/>
          <w:highlight w:val="none"/>
          <w:shd w:val="clear" w:color="auto" w:fill="auto"/>
          <w:lang w:val="en-US" w:eastAsia="zh-CN"/>
        </w:rPr>
      </w:pPr>
    </w:p>
    <w:p>
      <w:pPr>
        <w:rPr>
          <w:rFonts w:hint="eastAsia"/>
          <w:color w:val="auto"/>
          <w:lang w:val="en-US" w:eastAsia="zh-CN"/>
        </w:rPr>
        <w:sectPr>
          <w:pgSz w:w="11906" w:h="16838"/>
          <w:pgMar w:top="1928" w:right="1531" w:bottom="1701" w:left="1531" w:header="737" w:footer="851" w:gutter="0"/>
          <w:cols w:space="720" w:num="1"/>
          <w:docGrid w:type="lines" w:linePitch="408"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highlight w:val="none"/>
          <w:shd w:val="clear" w:color="auto" w:fill="auto"/>
        </w:rPr>
      </w:pPr>
      <w:r>
        <w:rPr>
          <w:rFonts w:hint="eastAsia" w:cs="宋体"/>
          <w:b/>
          <w:bCs/>
          <w:color w:val="auto"/>
          <w:sz w:val="36"/>
          <w:szCs w:val="36"/>
          <w:highlight w:val="none"/>
          <w:shd w:val="clear" w:color="auto" w:fill="auto"/>
          <w:lang w:val="en-US" w:eastAsia="zh-CN"/>
        </w:rPr>
        <w:t>博格达公交运营补贴</w:t>
      </w:r>
      <w:r>
        <w:rPr>
          <w:rFonts w:hint="eastAsia" w:ascii="宋体" w:hAnsi="宋体" w:eastAsia="宋体" w:cs="宋体"/>
          <w:b/>
          <w:bCs/>
          <w:color w:val="auto"/>
          <w:sz w:val="36"/>
          <w:szCs w:val="36"/>
          <w:highlight w:val="none"/>
          <w:shd w:val="clear" w:color="auto" w:fill="auto"/>
          <w:lang w:val="en-US" w:eastAsia="zh-CN"/>
        </w:rPr>
        <w:t>项目</w:t>
      </w:r>
      <w:r>
        <w:rPr>
          <w:rFonts w:hint="eastAsia" w:ascii="宋体" w:hAnsi="宋体" w:eastAsia="宋体" w:cs="宋体"/>
          <w:b/>
          <w:bCs/>
          <w:color w:val="auto"/>
          <w:sz w:val="36"/>
          <w:szCs w:val="36"/>
          <w:highlight w:val="none"/>
          <w:shd w:val="clear" w:color="auto" w:fill="auto"/>
        </w:rPr>
        <w:t>支出绩效评价报告</w:t>
      </w:r>
    </w:p>
    <w:p>
      <w:pPr>
        <w:pStyle w:val="5"/>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一、基本情况</w:t>
      </w:r>
    </w:p>
    <w:p>
      <w:pPr>
        <w:pStyle w:val="6"/>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（一）项目概况</w:t>
      </w:r>
    </w:p>
    <w:p>
      <w:pPr>
        <w:pStyle w:val="7"/>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项目背景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 xml:space="preserve"> 2017年5月8日阜康市博格达公交有限责任公司（以下简称博格达公交公司）正式成立，注册资本480万元，阜康市海通市政服务有限公司投资336万元，持股比例70%，西域旅游开发股份有限公司投资144万元，持股比例30%。2022年8月按照阜政办[2021]101号文件要求，阜康市海通市政服务有限公司将投资的336万元，持股比例70%的股权无偿转让给阜康市双通客运站有限公司,2023年2月完成市场监督管理局股东变更备案登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公司目前有公交车59辆（其中气电混动7辆、纯电动公交车29辆，燃气车23辆），运营8条公交线路，平均运营46辆公交车，平均发车时间20分钟一班，最长发车间隔40分钟一班（7路），最短发车间隔10分钟一班（9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目前在册员工总数74人（其中管理人员2人、办公室4人、财务2人、车队队长1人、安全员2人、维修工3人、劳动用工驾驶员29人、劳务派遣用工驾驶员24人、安保员2人、点钞员5人）。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公交车为具有公益属性，阜康市交通运输局负责项目监督管理工作，按季度进行绩效考核，向市财政局申请安排对应补贴。阜康市博格达公交有限公司利用财政运营补贴保障阜康市城市公共交通正常运行。</w:t>
      </w:r>
    </w:p>
    <w:p>
      <w:pPr>
        <w:pStyle w:val="7"/>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rPr>
        <w:t>主要内容及实施情况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主要内容</w:t>
      </w:r>
      <w:r>
        <w:rPr>
          <w:rFonts w:hint="eastAsia" w:ascii="宋体" w:hAnsi="宋体" w:eastAsia="宋体" w:cs="宋体"/>
          <w:color w:val="auto"/>
          <w:highlight w:val="none"/>
          <w:shd w:val="clear" w:color="auto" w:fill="auto"/>
          <w:lang w:val="en-US" w:eastAsia="zh-CN"/>
        </w:rPr>
        <w:t>：阜康市交通运输局负责项目监督管理工作，按季度进行绩效考核，向市财政局申请安排对应补贴。阜康市博格达公交有限公司利用财政运营补贴保障阜康市城市公共交通正常运行。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组织实施</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阜康市交通运输局</w:t>
      </w:r>
    </w:p>
    <w:p>
      <w:pPr>
        <w:pStyle w:val="7"/>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3.资金投入和使用情况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项目资金安排落实、总投入等情况分析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博格达公交运营补贴项目预算安排总额为873.5</w:t>
      </w:r>
      <w:r>
        <w:rPr>
          <w:rFonts w:hint="eastAsia"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lang w:val="en-US" w:eastAsia="zh-CN"/>
        </w:rPr>
        <w:t>万元，其中财政资</w:t>
      </w:r>
      <w:r>
        <w:rPr>
          <w:rFonts w:hint="eastAsia" w:cs="宋体"/>
          <w:color w:val="auto"/>
          <w:highlight w:val="none"/>
          <w:shd w:val="clear" w:color="auto" w:fill="auto"/>
          <w:lang w:val="en-US" w:eastAsia="zh-CN"/>
        </w:rPr>
        <w:t>金</w:t>
      </w:r>
      <w:r>
        <w:rPr>
          <w:rFonts w:hint="eastAsia" w:ascii="宋体" w:hAnsi="宋体" w:eastAsia="宋体" w:cs="宋体"/>
          <w:color w:val="auto"/>
          <w:highlight w:val="none"/>
          <w:shd w:val="clear" w:color="auto" w:fill="auto"/>
          <w:lang w:val="en-US" w:eastAsia="zh-CN"/>
        </w:rPr>
        <w:t>873.5</w:t>
      </w:r>
      <w:r>
        <w:rPr>
          <w:rFonts w:hint="eastAsia"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lang w:val="en-US" w:eastAsia="zh-CN"/>
        </w:rPr>
        <w:t>万元，其他资金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w:t>
      </w:r>
      <w:r>
        <w:rPr>
          <w:rFonts w:hint="eastAsia" w:cs="宋体"/>
          <w:color w:val="auto"/>
          <w:highlight w:val="none"/>
          <w:shd w:val="clear" w:color="auto" w:fill="auto"/>
          <w:lang w:val="en-US" w:eastAsia="zh-CN"/>
        </w:rPr>
        <w:t>2022</w:t>
      </w:r>
      <w:r>
        <w:rPr>
          <w:rFonts w:hint="eastAsia" w:ascii="宋体" w:hAnsi="宋体" w:eastAsia="宋体" w:cs="宋体"/>
          <w:color w:val="auto"/>
          <w:highlight w:val="none"/>
          <w:shd w:val="clear" w:color="auto" w:fill="auto"/>
          <w:lang w:val="en-US" w:eastAsia="zh-CN"/>
        </w:rPr>
        <w:t>年实际收到预算资金873.5</w:t>
      </w:r>
      <w:r>
        <w:rPr>
          <w:rFonts w:hint="eastAsia"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lang w:val="en-US" w:eastAsia="zh-CN"/>
        </w:rPr>
        <w:t>万元，预算资金到位率为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auto"/>
          <w:spacing w:val="-4"/>
          <w:highlight w:val="none"/>
          <w:shd w:val="clear" w:color="auto" w:fill="auto"/>
        </w:rPr>
      </w:pP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lang w:val="en-US" w:eastAsia="zh-CN"/>
        </w:rPr>
        <w:t>2</w:t>
      </w: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rPr>
        <w:t>项目资金实际使用情况分析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截止2022年12月31日，</w:t>
      </w:r>
      <w:r>
        <w:rPr>
          <w:rFonts w:hint="eastAsia" w:ascii="宋体" w:hAnsi="宋体" w:eastAsia="宋体" w:cs="宋体"/>
          <w:color w:val="auto"/>
          <w:highlight w:val="none"/>
          <w:shd w:val="clear" w:color="auto" w:fill="auto"/>
          <w:lang w:val="en-US" w:eastAsia="zh-CN"/>
        </w:rPr>
        <w:t>博格达公交运营补贴</w:t>
      </w:r>
      <w:r>
        <w:rPr>
          <w:rFonts w:hint="eastAsia" w:ascii="宋体" w:hAnsi="宋体" w:eastAsia="宋体" w:cs="宋体"/>
          <w:color w:val="auto"/>
          <w:highlight w:val="none"/>
          <w:shd w:val="clear" w:color="auto" w:fill="auto"/>
        </w:rPr>
        <w:t>项目实际支付资金</w:t>
      </w:r>
      <w:r>
        <w:rPr>
          <w:rFonts w:hint="eastAsia" w:ascii="宋体" w:hAnsi="宋体" w:eastAsia="宋体" w:cs="宋体"/>
          <w:color w:val="auto"/>
          <w:highlight w:val="none"/>
          <w:shd w:val="clear" w:color="auto" w:fill="auto"/>
          <w:lang w:val="en-US" w:eastAsia="zh-CN"/>
        </w:rPr>
        <w:t>873.5</w:t>
      </w:r>
      <w:r>
        <w:rPr>
          <w:rFonts w:hint="eastAsia"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rPr>
        <w:t>万元，预算执行率</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结</w:t>
      </w:r>
      <w:r>
        <w:rPr>
          <w:rFonts w:hint="eastAsia" w:cs="宋体"/>
          <w:color w:val="auto"/>
          <w:highlight w:val="none"/>
          <w:shd w:val="clear" w:color="auto" w:fill="auto"/>
          <w:lang w:val="en-US" w:eastAsia="zh-CN"/>
        </w:rPr>
        <w:t>转</w:t>
      </w:r>
      <w:r>
        <w:rPr>
          <w:rFonts w:hint="eastAsia" w:ascii="宋体" w:hAnsi="宋体" w:eastAsia="宋体" w:cs="宋体"/>
          <w:color w:val="auto"/>
          <w:highlight w:val="none"/>
          <w:shd w:val="clear" w:color="auto" w:fill="auto"/>
          <w:lang w:eastAsia="zh-CN"/>
        </w:rPr>
        <w:t>结余资金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万元，已上缴国库。</w:t>
      </w:r>
      <w:r>
        <w:rPr>
          <w:rFonts w:hint="eastAsia" w:ascii="宋体" w:hAnsi="宋体" w:eastAsia="宋体" w:cs="宋体"/>
          <w:color w:val="auto"/>
          <w:highlight w:val="none"/>
          <w:shd w:val="clear" w:color="auto" w:fill="auto"/>
        </w:rPr>
        <w:t>项目资金主要用于</w:t>
      </w:r>
      <w:r>
        <w:rPr>
          <w:rFonts w:hint="eastAsia" w:cs="宋体"/>
          <w:color w:val="auto"/>
          <w:highlight w:val="none"/>
          <w:shd w:val="clear" w:color="auto" w:fill="auto"/>
          <w:lang w:val="en-US" w:eastAsia="zh-CN"/>
        </w:rPr>
        <w:t>公交公司运营等方面。</w:t>
      </w:r>
    </w:p>
    <w:p>
      <w:pPr>
        <w:pStyle w:val="6"/>
        <w:pageBreakBefore w:val="0"/>
        <w:numPr>
          <w:ilvl w:val="0"/>
          <w:numId w:val="1"/>
        </w:numPr>
        <w:kinsoku/>
        <w:wordWrap/>
        <w:overflowPunct/>
        <w:topLinePunct w:val="0"/>
        <w:autoSpaceDE/>
        <w:autoSpaceDN/>
        <w:bidi w:val="0"/>
        <w:adjustRightIn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项目绩效目标</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1.总体目标</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博格达公交运营补贴</w:t>
      </w:r>
      <w:r>
        <w:rPr>
          <w:rFonts w:hint="eastAsia" w:cs="宋体"/>
          <w:color w:val="auto"/>
          <w:highlight w:val="none"/>
          <w:shd w:val="clear" w:color="auto" w:fill="auto"/>
          <w:lang w:val="en-US" w:eastAsia="zh-CN"/>
        </w:rPr>
        <w:t>项目绩效总体目标为：确保公交服务正常运行，补贴公交线路≥8条，项目补贴考核达标率≥95%，维持线路正常运行数≥8条。</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2.阶段性目标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eastAsia="zh-CN"/>
        </w:rPr>
      </w:pPr>
      <w:r>
        <w:rPr>
          <w:rFonts w:hint="eastAsia" w:ascii="宋体" w:hAnsi="宋体" w:eastAsia="宋体" w:cs="宋体"/>
          <w:bCs/>
          <w:color w:val="auto"/>
          <w:highlight w:val="none"/>
          <w:shd w:val="clear" w:color="auto" w:fill="auto"/>
          <w:lang w:eastAsia="zh-CN"/>
        </w:rPr>
        <w:t>根据《预算法》、《财政支出绩效评价管理暂行办法》（财预〔20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号）、《自治区党委自治区人民政府关于全面实施预算绩效管理的实施意见》（新党发〔2018〕30号）、</w:t>
      </w:r>
      <w:r>
        <w:rPr>
          <w:rFonts w:hint="eastAsia" w:ascii="宋体" w:hAnsi="宋体" w:eastAsia="宋体" w:cs="宋体"/>
          <w:color w:val="auto"/>
          <w:highlight w:val="none"/>
          <w:shd w:val="clear" w:color="auto" w:fill="auto"/>
        </w:rPr>
        <w:t>《自治区财政支出绩效评价管理暂行办法》</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新财预〔2018〕189号</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等文件</w:t>
      </w:r>
      <w:r>
        <w:rPr>
          <w:rFonts w:hint="eastAsia" w:ascii="宋体" w:hAnsi="宋体" w:eastAsia="宋体" w:cs="宋体"/>
          <w:bCs/>
          <w:color w:val="auto"/>
          <w:highlight w:val="none"/>
          <w:shd w:val="clear" w:color="auto" w:fill="auto"/>
          <w:lang w:eastAsia="zh-CN"/>
        </w:rPr>
        <w:t>的规定，结合项目实施单位的规章制度以及财务相关资料，评价小组对项目绩效目标进行了进一步的完善，完善</w:t>
      </w:r>
      <w:r>
        <w:rPr>
          <w:rFonts w:hint="eastAsia" w:ascii="宋体" w:hAnsi="宋体" w:eastAsia="宋体" w:cs="宋体"/>
          <w:bCs/>
          <w:color w:val="auto"/>
          <w:highlight w:val="none"/>
          <w:shd w:val="clear" w:color="auto" w:fill="auto"/>
          <w:lang w:val="en-US" w:eastAsia="zh-CN"/>
        </w:rPr>
        <w:t>后</w:t>
      </w:r>
      <w:r>
        <w:rPr>
          <w:rFonts w:hint="eastAsia" w:ascii="宋体" w:hAnsi="宋体" w:eastAsia="宋体" w:cs="宋体"/>
          <w:bCs/>
          <w:color w:val="auto"/>
          <w:highlight w:val="none"/>
          <w:shd w:val="clear" w:color="auto" w:fill="auto"/>
          <w:lang w:eastAsia="zh-CN"/>
        </w:rPr>
        <w:t>绩效目标如下：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w:t>
      </w:r>
      <w:r>
        <w:rPr>
          <w:rFonts w:hint="eastAsia" w:ascii="宋体" w:hAnsi="宋体" w:eastAsia="宋体" w:cs="宋体"/>
          <w:color w:val="auto"/>
          <w:highlight w:val="none"/>
          <w:shd w:val="clear" w:color="auto" w:fill="auto"/>
          <w:lang w:val="en-US" w:eastAsia="zh-CN"/>
        </w:rPr>
        <w:t>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①数量指标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补贴公交线路</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指标，预期指标值为≥8条；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②质量指标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项目补贴考核达标率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指标，预期指标值为</w:t>
      </w:r>
      <w:r>
        <w:rPr>
          <w:rFonts w:hint="eastAsia" w:cs="宋体"/>
          <w:color w:val="auto"/>
          <w:highlight w:val="none"/>
          <w:shd w:val="clear" w:color="auto" w:fill="auto"/>
          <w:lang w:val="en-US" w:eastAsia="zh-CN"/>
        </w:rPr>
        <w:t>95%</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时效</w:t>
      </w:r>
      <w:r>
        <w:rPr>
          <w:rFonts w:hint="eastAsia" w:ascii="宋体" w:hAnsi="宋体" w:eastAsia="宋体" w:cs="宋体"/>
          <w:color w:val="auto"/>
          <w:highlight w:val="none"/>
          <w:shd w:val="clear" w:color="auto" w:fill="auto"/>
          <w:lang w:val="en-US" w:eastAsia="zh-CN"/>
        </w:rPr>
        <w:t>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补贴发放及时率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指标，预期指标值为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④成本指标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补贴发放完成时间</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指标，预期指标值为</w:t>
      </w:r>
      <w:r>
        <w:rPr>
          <w:rFonts w:hint="eastAsia" w:cs="宋体"/>
          <w:color w:val="auto"/>
          <w:highlight w:val="none"/>
          <w:shd w:val="clear" w:color="auto" w:fill="auto"/>
          <w:lang w:val="en-US" w:eastAsia="zh-CN"/>
        </w:rPr>
        <w:t>2022年12月</w:t>
      </w:r>
      <w:r>
        <w:rPr>
          <w:rFonts w:hint="eastAsia" w:ascii="宋体" w:hAnsi="宋体" w:eastAsia="宋体" w:cs="宋体"/>
          <w:color w:val="auto"/>
          <w:highlight w:val="none"/>
          <w:shd w:val="clear" w:color="auto" w:fill="auto"/>
          <w:lang w:val="en-US" w:eastAsia="zh-CN"/>
        </w:rPr>
        <w:t>；</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rPr>
        <w:t>）项目效益</w:t>
      </w:r>
      <w:r>
        <w:rPr>
          <w:rFonts w:hint="eastAsia" w:ascii="宋体" w:hAnsi="宋体" w:eastAsia="宋体" w:cs="宋体"/>
          <w:color w:val="auto"/>
          <w:highlight w:val="none"/>
          <w:shd w:val="clear" w:color="auto" w:fill="auto"/>
          <w:lang w:val="en-US" w:eastAsia="zh-CN"/>
        </w:rPr>
        <w:t>目标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①经济效益指标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补贴公交运营线路单位成本</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指标，预期指标值为≤1</w:t>
      </w:r>
      <w:r>
        <w:rPr>
          <w:rFonts w:hint="eastAsia" w:cs="宋体"/>
          <w:color w:val="auto"/>
          <w:highlight w:val="none"/>
          <w:shd w:val="clear" w:color="auto" w:fill="auto"/>
          <w:lang w:val="en-US" w:eastAsia="zh-CN"/>
        </w:rPr>
        <w:t>10</w:t>
      </w:r>
      <w:r>
        <w:rPr>
          <w:rFonts w:hint="eastAsia" w:ascii="宋体" w:hAnsi="宋体" w:eastAsia="宋体" w:cs="宋体"/>
          <w:color w:val="auto"/>
          <w:highlight w:val="none"/>
          <w:shd w:val="clear" w:color="auto" w:fill="auto"/>
          <w:lang w:val="en-US" w:eastAsia="zh-CN"/>
        </w:rPr>
        <w:t>万元/条；</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维持线路正常运行数</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指标，预期指标值为≥8条；</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生态效益指标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本项目不存在生态效益</w:t>
      </w:r>
      <w:r>
        <w:rPr>
          <w:rFonts w:hint="eastAsia" w:ascii="宋体" w:hAnsi="宋体" w:eastAsia="宋体" w:cs="宋体"/>
          <w:color w:val="auto"/>
          <w:highlight w:val="none"/>
          <w:shd w:val="clear" w:color="auto" w:fill="auto"/>
          <w:lang w:val="en-US" w:eastAsia="zh-CN"/>
        </w:rPr>
        <w:t>；</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④可持续影响</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长效管理机制</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指标，预期指标值为健全有效；</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⑤</w:t>
      </w:r>
      <w:r>
        <w:rPr>
          <w:rFonts w:hint="eastAsia" w:ascii="宋体" w:hAnsi="宋体" w:eastAsia="宋体" w:cs="宋体"/>
          <w:color w:val="auto"/>
          <w:highlight w:val="none"/>
          <w:shd w:val="clear" w:color="auto" w:fill="auto"/>
          <w:lang w:val="en-US" w:eastAsia="zh-CN"/>
        </w:rPr>
        <w:t>满意度指标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社会公众们满意度</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指标，预期指标值为≥95%</w:t>
      </w:r>
      <w:r>
        <w:rPr>
          <w:rFonts w:hint="eastAsia" w:cs="宋体"/>
          <w:color w:val="auto"/>
          <w:highlight w:val="none"/>
          <w:shd w:val="clear" w:color="auto" w:fill="auto"/>
          <w:lang w:val="en-US" w:eastAsia="zh-CN"/>
        </w:rPr>
        <w:t>。</w:t>
      </w:r>
    </w:p>
    <w:p>
      <w:pPr>
        <w:pStyle w:val="5"/>
        <w:bidi w:val="0"/>
        <w:rPr>
          <w:rFonts w:hint="eastAsia" w:ascii="宋体" w:hAnsi="宋体" w:eastAsia="宋体" w:cs="宋体"/>
          <w:b/>
          <w:bCs/>
          <w:color w:val="auto"/>
          <w:lang w:val="en-US" w:eastAsia="zh-CN"/>
        </w:rPr>
      </w:pPr>
      <w:r>
        <w:rPr>
          <w:rFonts w:hint="eastAsia" w:ascii="宋体" w:hAnsi="宋体" w:eastAsia="宋体" w:cs="宋体"/>
          <w:b/>
          <w:bCs/>
          <w:color w:val="auto"/>
        </w:rPr>
        <w:t>二、绩效评价工作开展情况</w:t>
      </w:r>
    </w:p>
    <w:p>
      <w:pPr>
        <w:pStyle w:val="6"/>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eastAsia="zh-CN"/>
        </w:rPr>
      </w:pPr>
      <w:bookmarkStart w:id="0" w:name="_Toc26632"/>
      <w:bookmarkStart w:id="1" w:name="_Toc12868"/>
      <w:bookmarkStart w:id="2" w:name="_Toc5258"/>
      <w:bookmarkStart w:id="3" w:name="_Toc480473081"/>
      <w:bookmarkStart w:id="4" w:name="_Toc22169_WPSOffice_Level2"/>
      <w:bookmarkStart w:id="5" w:name="_Toc21664"/>
      <w:bookmarkStart w:id="6" w:name="_Toc22922"/>
      <w:bookmarkStart w:id="7" w:name="_Toc5462343"/>
      <w:r>
        <w:rPr>
          <w:rFonts w:hint="eastAsia" w:ascii="宋体" w:hAnsi="宋体" w:eastAsia="宋体" w:cs="宋体"/>
          <w:color w:val="auto"/>
          <w:sz w:val="32"/>
          <w:szCs w:val="32"/>
          <w:highlight w:val="none"/>
          <w:shd w:val="clear" w:color="auto" w:fill="auto"/>
          <w:lang w:eastAsia="zh-CN"/>
        </w:rPr>
        <w:t>绩效评价的目的</w:t>
      </w:r>
      <w:bookmarkEnd w:id="0"/>
      <w:bookmarkEnd w:id="1"/>
      <w:bookmarkEnd w:id="2"/>
      <w:bookmarkEnd w:id="3"/>
      <w:bookmarkEnd w:id="4"/>
      <w:bookmarkEnd w:id="5"/>
      <w:bookmarkEnd w:id="6"/>
      <w:bookmarkEnd w:id="7"/>
      <w:r>
        <w:rPr>
          <w:rFonts w:hint="eastAsia" w:ascii="宋体" w:hAnsi="宋体" w:eastAsia="宋体" w:cs="宋体"/>
          <w:color w:val="auto"/>
          <w:sz w:val="32"/>
          <w:szCs w:val="32"/>
          <w:highlight w:val="none"/>
          <w:shd w:val="clear" w:color="auto" w:fill="auto"/>
          <w:lang w:eastAsia="zh-CN"/>
        </w:rPr>
        <w:t>、对象和范围</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sz w:val="32"/>
          <w:szCs w:val="32"/>
          <w:highlight w:val="none"/>
          <w:shd w:val="clear" w:color="auto" w:fill="auto"/>
          <w:lang w:eastAsia="zh-CN"/>
        </w:rPr>
        <w:t>绩效评价的目的</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为全面了解</w:t>
      </w:r>
      <w:r>
        <w:rPr>
          <w:rFonts w:hint="eastAsia" w:ascii="宋体" w:hAnsi="宋体" w:eastAsia="宋体" w:cs="宋体"/>
          <w:color w:val="auto"/>
          <w:highlight w:val="none"/>
          <w:shd w:val="clear" w:color="auto" w:fill="auto"/>
          <w:lang w:val="en-US" w:eastAsia="zh-CN"/>
        </w:rPr>
        <w:t>该</w:t>
      </w:r>
      <w:r>
        <w:rPr>
          <w:rFonts w:hint="eastAsia" w:ascii="宋体" w:hAnsi="宋体" w:eastAsia="宋体" w:cs="宋体"/>
          <w:color w:val="auto"/>
          <w:highlight w:val="none"/>
          <w:shd w:val="clear" w:color="auto" w:fill="auto"/>
          <w:lang w:eastAsia="zh-CN"/>
        </w:rPr>
        <w:t>项目预算编制合理性、资金使用合规性、项目管理的规范性、</w:t>
      </w:r>
      <w:r>
        <w:rPr>
          <w:rFonts w:hint="eastAsia" w:ascii="宋体" w:hAnsi="宋体" w:eastAsia="宋体" w:cs="宋体"/>
          <w:color w:val="auto"/>
          <w:highlight w:val="none"/>
          <w:shd w:val="clear" w:color="auto" w:fill="auto"/>
          <w:lang w:val="en-US" w:eastAsia="zh-CN"/>
        </w:rPr>
        <w:t>绩效</w:t>
      </w:r>
      <w:r>
        <w:rPr>
          <w:rFonts w:hint="eastAsia" w:ascii="宋体" w:hAnsi="宋体" w:eastAsia="宋体" w:cs="宋体"/>
          <w:color w:val="auto"/>
          <w:highlight w:val="none"/>
          <w:shd w:val="clear" w:color="auto" w:fill="auto"/>
          <w:lang w:eastAsia="zh-CN"/>
        </w:rPr>
        <w:t>目标的实现情况、服务对象的满意度等，通过本次</w:t>
      </w:r>
      <w:r>
        <w:rPr>
          <w:rFonts w:hint="eastAsia" w:ascii="宋体" w:hAnsi="宋体" w:eastAsia="宋体" w:cs="宋体"/>
          <w:color w:val="auto"/>
          <w:highlight w:val="none"/>
          <w:shd w:val="clear" w:color="auto" w:fill="auto"/>
          <w:lang w:val="en-US" w:eastAsia="zh-CN"/>
        </w:rPr>
        <w:t>部门</w:t>
      </w:r>
      <w:r>
        <w:rPr>
          <w:rFonts w:hint="eastAsia" w:ascii="宋体" w:hAnsi="宋体" w:eastAsia="宋体" w:cs="宋体"/>
          <w:color w:val="auto"/>
          <w:highlight w:val="none"/>
          <w:shd w:val="clear" w:color="auto" w:fill="auto"/>
          <w:lang w:eastAsia="zh-CN"/>
        </w:rPr>
        <w:t>绩效评价来总结经验和教训，促进项目成果转化和应用，为今后类似项目的长效管理，提供可行性参考建议。</w:t>
      </w:r>
    </w:p>
    <w:p>
      <w:pPr>
        <w:pStyle w:val="7"/>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2.绩效评价的对象和范围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此次我单位根据</w:t>
      </w:r>
      <w:r>
        <w:rPr>
          <w:rFonts w:hint="eastAsia" w:ascii="宋体" w:hAnsi="宋体" w:eastAsia="宋体" w:cs="宋体"/>
          <w:color w:val="auto"/>
          <w:highlight w:val="none"/>
          <w:shd w:val="clear" w:color="auto" w:fill="auto"/>
        </w:rPr>
        <w:t>《财政支出绩效评价管理暂行办法》（</w:t>
      </w:r>
      <w:r>
        <w:rPr>
          <w:rFonts w:hint="eastAsia" w:ascii="宋体" w:hAnsi="宋体" w:eastAsia="宋体" w:cs="宋体"/>
          <w:color w:val="auto"/>
          <w:highlight w:val="none"/>
          <w:shd w:val="clear" w:color="auto" w:fill="auto"/>
          <w:lang w:eastAsia="zh-CN"/>
        </w:rPr>
        <w:t>财预〔2020〕10号</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文件要求对</w:t>
      </w:r>
      <w:r>
        <w:rPr>
          <w:rFonts w:hint="eastAsia" w:cs="宋体"/>
          <w:color w:val="auto"/>
          <w:highlight w:val="none"/>
          <w:shd w:val="clear" w:color="auto" w:fill="auto"/>
          <w:lang w:val="en-US" w:eastAsia="zh-CN"/>
        </w:rPr>
        <w:t>2022</w:t>
      </w:r>
      <w:r>
        <w:rPr>
          <w:rFonts w:hint="eastAsia" w:ascii="宋体" w:hAnsi="宋体" w:eastAsia="宋体" w:cs="宋体"/>
          <w:color w:val="auto"/>
          <w:highlight w:val="none"/>
          <w:shd w:val="clear" w:color="auto" w:fill="auto"/>
          <w:lang w:val="en-US" w:eastAsia="zh-CN"/>
        </w:rPr>
        <w:t>年度我单位实施的博格达公交运营补贴</w:t>
      </w:r>
      <w:r>
        <w:rPr>
          <w:rFonts w:hint="eastAsia" w:cs="宋体"/>
          <w:color w:val="auto"/>
          <w:highlight w:val="none"/>
          <w:shd w:val="clear" w:color="auto" w:fill="auto"/>
          <w:lang w:val="en-US" w:eastAsia="zh-CN"/>
        </w:rPr>
        <w:t>项目</w:t>
      </w:r>
      <w:r>
        <w:rPr>
          <w:rFonts w:hint="eastAsia" w:ascii="宋体" w:hAnsi="宋体" w:eastAsia="宋体" w:cs="宋体"/>
          <w:color w:val="auto"/>
          <w:highlight w:val="none"/>
          <w:shd w:val="clear" w:color="auto" w:fill="auto"/>
          <w:lang w:val="en-US" w:eastAsia="zh-CN"/>
        </w:rPr>
        <w:t>开展部门绩效评价。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本次绩效评价主要围绕项目决策、项目管理、项目产出、项目效益四个维度，对该专项资金的预算编制、项目实施、监督管理、资金支出使用、绩效目标的实现情况以及受益对象的满意度等开展综合评价。</w:t>
      </w:r>
    </w:p>
    <w:p>
      <w:pPr>
        <w:pStyle w:val="6"/>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val="en-US" w:eastAsia="zh-CN"/>
        </w:rPr>
      </w:pPr>
      <w:r>
        <w:rPr>
          <w:rFonts w:hint="eastAsia" w:ascii="宋体" w:hAnsi="宋体" w:eastAsia="宋体" w:cs="宋体"/>
          <w:color w:val="auto"/>
          <w:sz w:val="32"/>
          <w:szCs w:val="32"/>
          <w:highlight w:val="none"/>
          <w:shd w:val="clear" w:color="auto" w:fill="auto"/>
          <w:lang w:val="en-US" w:eastAsia="zh-CN"/>
        </w:rPr>
        <w:t>绩效评价原则、评价指标体系（附表说明）、评价方法、评价标准</w:t>
      </w:r>
    </w:p>
    <w:p>
      <w:pPr>
        <w:pStyle w:val="7"/>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绩效评价原则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依据</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w:t>
      </w:r>
      <w:r>
        <w:rPr>
          <w:rFonts w:hint="eastAsia" w:ascii="宋体" w:hAnsi="宋体" w:eastAsia="宋体" w:cs="宋体"/>
          <w:color w:val="auto"/>
          <w:highlight w:val="none"/>
          <w:shd w:val="clear" w:color="auto" w:fill="auto"/>
          <w:lang w:eastAsia="zh-CN"/>
        </w:rPr>
        <w:t>本次绩效评价秉承科学规范、公正公开、分级分类、绩效相关等原则，按照从投入、过程到产出效果和影响的绩效逻辑路径，结合</w:t>
      </w:r>
      <w:r>
        <w:rPr>
          <w:rFonts w:hint="eastAsia" w:ascii="宋体" w:hAnsi="宋体" w:eastAsia="宋体" w:cs="宋体"/>
          <w:color w:val="auto"/>
          <w:highlight w:val="none"/>
          <w:shd w:val="clear" w:color="auto" w:fill="auto"/>
          <w:lang w:val="en-US" w:eastAsia="zh-CN"/>
        </w:rPr>
        <w:t>博格达公交运营补贴</w:t>
      </w:r>
      <w:r>
        <w:rPr>
          <w:rFonts w:hint="eastAsia" w:cs="宋体"/>
          <w:color w:val="auto"/>
          <w:highlight w:val="none"/>
          <w:shd w:val="clear" w:color="auto" w:fill="auto"/>
          <w:lang w:val="en-US" w:eastAsia="zh-CN"/>
        </w:rPr>
        <w:t>项目</w:t>
      </w:r>
      <w:r>
        <w:rPr>
          <w:rFonts w:hint="eastAsia" w:ascii="宋体" w:hAnsi="宋体" w:eastAsia="宋体" w:cs="宋体"/>
          <w:color w:val="auto"/>
          <w:highlight w:val="none"/>
          <w:shd w:val="clear" w:color="auto" w:fill="auto"/>
          <w:lang w:eastAsia="zh-CN"/>
        </w:rPr>
        <w:t>实际开展情况，运用定量和定性分析相结合的方法，总结经验做法，反思项目实施和管理中的问题，以切实提升财政资金管理的科学化、规范化和精细化水平。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根据以上原则，绩效评价应遵循如下要求：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cs="宋体"/>
          <w:color w:val="auto"/>
          <w:highlight w:val="none"/>
          <w:shd w:val="clear" w:color="auto" w:fill="auto"/>
          <w:lang w:eastAsia="zh-CN"/>
        </w:rPr>
        <w:t>（</w:t>
      </w:r>
      <w:r>
        <w:rPr>
          <w:rFonts w:hint="eastAsia" w:cs="宋体"/>
          <w:color w:val="auto"/>
          <w:highlight w:val="none"/>
          <w:shd w:val="clear" w:color="auto" w:fill="auto"/>
          <w:lang w:val="en-US" w:eastAsia="zh-CN"/>
        </w:rPr>
        <w:t>1</w:t>
      </w:r>
      <w:r>
        <w:rPr>
          <w:rFonts w:hint="eastAsia" w:cs="宋体"/>
          <w:color w:val="auto"/>
          <w:highlight w:val="none"/>
          <w:shd w:val="clear" w:color="auto" w:fill="auto"/>
          <w:lang w:eastAsia="zh-CN"/>
        </w:rPr>
        <w:t>）</w:t>
      </w:r>
      <w:r>
        <w:rPr>
          <w:rFonts w:hint="eastAsia" w:ascii="宋体" w:hAnsi="宋体" w:eastAsia="宋体" w:cs="宋体"/>
          <w:color w:val="auto"/>
          <w:highlight w:val="none"/>
          <w:shd w:val="clear" w:color="auto" w:fill="auto"/>
          <w:lang w:eastAsia="zh-CN"/>
        </w:rPr>
        <w:t>科学公正。绩效评价应当运用科学合理的方法，按照规范的程序，对项目绩效进行客观、公正的反映。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）统筹兼顾。单位自评、部门评价和财政评价应职责明确，各有侧重，相互衔接。单位自评应由项目单位自主实施，即“谁支出、谁自评”。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eastAsia="zh-CN"/>
        </w:rPr>
        <w:t>）激励约束。绩效评价结果应与预算安排、政策调整、改进管理实质性挂钩，体现奖优罚劣和激励相容导向，有效要安排、低效要压减、无效要问责。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4</w:t>
      </w:r>
      <w:r>
        <w:rPr>
          <w:rFonts w:hint="eastAsia" w:ascii="宋体" w:hAnsi="宋体" w:eastAsia="宋体" w:cs="宋体"/>
          <w:color w:val="auto"/>
          <w:highlight w:val="none"/>
          <w:shd w:val="clear" w:color="auto" w:fill="auto"/>
          <w:lang w:eastAsia="zh-CN"/>
        </w:rPr>
        <w:t>）公开透明。绩效评价结果应依法依规公开，并自觉接受社会监督。</w:t>
      </w:r>
    </w:p>
    <w:p>
      <w:pPr>
        <w:pStyle w:val="7"/>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8" w:name="_Toc419984722"/>
      <w:bookmarkStart w:id="9" w:name="_Toc26131"/>
      <w:bookmarkStart w:id="10" w:name="_Toc1913"/>
      <w:bookmarkStart w:id="11" w:name="_Toc428278230"/>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绩效评价指标体系及绩效评价</w:t>
      </w:r>
      <w:bookmarkEnd w:id="8"/>
      <w:bookmarkEnd w:id="9"/>
      <w:bookmarkEnd w:id="10"/>
      <w:bookmarkEnd w:id="11"/>
      <w:r>
        <w:rPr>
          <w:rFonts w:hint="eastAsia" w:ascii="宋体" w:hAnsi="宋体" w:eastAsia="宋体" w:cs="宋体"/>
          <w:color w:val="auto"/>
          <w:highlight w:val="none"/>
          <w:shd w:val="clear" w:color="auto" w:fill="auto"/>
          <w:lang w:val="en-US" w:eastAsia="zh-CN"/>
        </w:rPr>
        <w:t>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我单位</w:t>
      </w:r>
      <w:r>
        <w:rPr>
          <w:rFonts w:hint="eastAsia" w:ascii="宋体" w:hAnsi="宋体" w:eastAsia="宋体" w:cs="宋体"/>
          <w:color w:val="auto"/>
          <w:highlight w:val="none"/>
          <w:shd w:val="clear" w:color="auto" w:fill="auto"/>
          <w:lang w:val="zh-TW" w:eastAsia="zh-TW"/>
        </w:rPr>
        <w:t>根据项目的</w:t>
      </w:r>
      <w:r>
        <w:rPr>
          <w:rFonts w:hint="eastAsia" w:ascii="宋体" w:hAnsi="宋体" w:eastAsia="宋体" w:cs="宋体"/>
          <w:color w:val="auto"/>
          <w:highlight w:val="none"/>
          <w:shd w:val="clear" w:color="auto" w:fill="auto"/>
          <w:lang w:val="en-US" w:eastAsia="zh-CN"/>
        </w:rPr>
        <w:t>实施</w:t>
      </w:r>
      <w:r>
        <w:rPr>
          <w:rFonts w:hint="eastAsia" w:ascii="宋体" w:hAnsi="宋体" w:eastAsia="宋体" w:cs="宋体"/>
          <w:color w:val="auto"/>
          <w:highlight w:val="none"/>
          <w:shd w:val="clear" w:color="auto" w:fill="auto"/>
          <w:lang w:val="zh-TW" w:eastAsia="zh-TW"/>
        </w:rPr>
        <w:t>资料研读及前期调研，结合项目的实际开展情况，最终形成了项目绩效评价指标体系</w:t>
      </w:r>
      <w:r>
        <w:rPr>
          <w:rFonts w:hint="eastAsia" w:ascii="宋体" w:hAnsi="宋体" w:eastAsia="宋体" w:cs="宋体"/>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指标体系结构如下</w:t>
      </w:r>
      <w:r>
        <w:rPr>
          <w:rFonts w:hint="eastAsia" w:cs="宋体"/>
          <w:b/>
          <w:bCs/>
          <w:color w:val="auto"/>
          <w:highlight w:val="none"/>
          <w:shd w:val="clear" w:color="auto" w:fill="auto"/>
          <w:lang w:val="en-US" w:eastAsia="zh-CN"/>
        </w:rPr>
        <w:t>（详见上传的附件）</w:t>
      </w:r>
      <w:r>
        <w:rPr>
          <w:rFonts w:hint="eastAsia" w:ascii="宋体" w:hAnsi="宋体" w:eastAsia="宋体" w:cs="宋体"/>
          <w:color w:val="auto"/>
          <w:highlight w:val="none"/>
          <w:shd w:val="clear" w:color="auto" w:fill="auto"/>
          <w:lang w:val="en-US" w:eastAsia="zh-CN"/>
        </w:rPr>
        <w:t>：</w:t>
      </w:r>
    </w:p>
    <w:p>
      <w:pPr>
        <w:jc w:val="center"/>
        <w:rPr>
          <w:rFonts w:hint="default"/>
          <w:b/>
          <w:bCs/>
          <w:color w:val="auto"/>
          <w:sz w:val="28"/>
          <w:szCs w:val="28"/>
          <w:lang w:val="en-US" w:eastAsia="zh-CN"/>
        </w:rPr>
      </w:pPr>
      <w:r>
        <w:rPr>
          <w:rFonts w:hint="eastAsia"/>
          <w:b/>
          <w:bCs/>
          <w:color w:val="auto"/>
          <w:sz w:val="28"/>
          <w:szCs w:val="28"/>
          <w:lang w:val="zh-TW" w:eastAsia="zh-TW"/>
        </w:rPr>
        <w:t>项目绩效评价指标体系</w:t>
      </w:r>
    </w:p>
    <w:tbl>
      <w:tblPr>
        <w:tblStyle w:val="12"/>
        <w:tblW w:w="8677"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42"/>
        <w:gridCol w:w="1196"/>
        <w:gridCol w:w="1050"/>
        <w:gridCol w:w="1996"/>
        <w:gridCol w:w="37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70" w:hRule="atLeast"/>
          <w:tblHeader/>
          <w:jc w:val="center"/>
        </w:trPr>
        <w:tc>
          <w:tcPr>
            <w:tcW w:w="642"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一级指标</w:t>
            </w: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二级指标</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三级指标</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指标解释</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44"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决策</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立项依据</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充分性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项目立项是否符合法律法规、相关政策、发展规划以及部门职责，用以反映和考核项目立项依据情况。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①项目立项是否符合国家法律法规、国民经济发展规划和相关政策；</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②项目立项是否符合行业发展规划和政策要求；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③项目立项是否与部门职责范围相符，属于部门履职所需；</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④项目是否属于公共财政支持范围，是否符合中央、地方事权支出责任划分原则；</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⑤项目是否与相关部门同类项目或部门内部相关项目重复。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94"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立项程序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规范性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项目申请、设立过程是否符合相关要求，用以反映和考核项目立项的规范情况。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①项目是否按照规定的程序申请设立；</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②审批文件、材料是否符合相关要求；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③事前是否已经过必要的可行性研究、专家论证、风险评估、绩效评估、集体决策。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768"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项目所设定的绩效目标是否依据充分，是否符合客观实际，用以反映和考核项目绩效目标与项目实施的相符情况。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（如未设定预算绩效目标，也可考核其他工作任务目标）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①项目是否有绩效目标；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②项目绩效目标与实际工作内容是否具有相关性；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③项目预期产出效益和效果是否符合正常的业绩水平；</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④是否与预算确定的项目投资额或资金量相匹配。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44"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明确性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依据绩效目标设定的绩效指标是否清晰、细化、可衡量等，用以反映和考核项目绩效目标的明细化情况。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①是否将项目绩效目标细化分解为具体的绩效指标；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②是否通过清晰、可衡量的指标值予以体现；</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③是否与项目目标任务数或计划数相对应。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44"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资金投入</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科学性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项目预算编制是否经过科学论证、有明确标准，资金额度与年度目标是否相适应，用以反映和考核项目预算编制的科学性、合理性情况。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①预算编制是否经过科学论证；</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②预算内容与项目内容是否匹配；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③预算额度测算依据是否充分，是否按照标准编制；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④预算确定的项目投资额或资金量是否与工作任务相匹配。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77"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资金分配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项目预算资金分配是否有测算依据，与补助单位或地方实际是否相适应，用以反映和考核项目预算资金分配的科学性、合理性情况。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①预算资金分配依据是否充分；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②资金分配额度是否合理，与项目单位或地方实际是否相适应。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69" w:hRule="atLeast"/>
          <w:jc w:val="center"/>
        </w:trPr>
        <w:tc>
          <w:tcPr>
            <w:tcW w:w="642" w:type="dxa"/>
            <w:vMerge w:val="restar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过程</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资金管理</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实际到位资金与预算资金的比率，用以反映和考核资金落实情况对项目实施的总体保障程度。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资金到位率=（实际到位资金/预算资金）×100%。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预算资金：一定时期（本年度或项目期）内预算安排到具体项目的资金。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20"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预算执行率</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项目预算资金是否按照计划执行，用以反映或考核项目预算执行情况。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预算执行率=（实际支出资金/实际到位资金）×100%。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实际支出资金：一定时期（本年度或项目期）内项目实际拨付的资金。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494"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资金使用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合规性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项目资金使用是否符合相关的财务管理制度规定，用以反映和考核项目资金的规范运行情况。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①是否符合国家财经法规和财务管理制度以及有关专项资金管理办法的规定；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②资金的拨付是否有完整的审批程序和手续；</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③是否符合项目预算批复或合同规定的用途；</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69"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组织实施</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健全性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项目实施单位的财务和业务管理制度是否健全，用以反映和考核财务和业务管理制度对项目顺利实施的保障情况。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①是否已制定或具有相应的财务和业务管理制度；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②财务和业务管理制度是否合法、合规、完整。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1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制度执行</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有效性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项目实施是否符合相关管理规定，用以反映和考核相关管理制度的有效执行情况。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①是否遵守相关法律法规和相关管理规定；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②项目调整及支出调整手续是否完备；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③项目合同书、验收报告、技术鉴定等资料是否齐全并及时归档；</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④项目实施的人员条件、场地设备、信息支撑等是否落实到位。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19"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w:t>
            </w: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产出数量</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实际完成率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项目实施的实际产出数与计划产出数的比率，用以反映和考核项目产出数量目标的实现程度。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实际完成率=（实际产出数/计划产出数）×100%。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实际产出数：一定时期（本年度或项目期）内项目实际产出的产品或提供的服务数量。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计划产出数：项目绩效目标确定的在一定时期（本年度或项目期）内计划产出的产品或提供的服务数量。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1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产出质量</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项目完成的质量达标产出数与实际产出数的比率，用以反映和考核项目产出质量目标的实现程度。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质量达标率=（质量达标产出数/实际产出数）×100%。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70"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产出时效</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完成及时性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项目实际完成时间与计划完成时间的比较，用以反映和考核项目产出时效目标的实现程度。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实际完成时间：项目实施单位完成该项目实际所耗用的时间。</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计划完成时间：按照项目实施计划或相关规定完成该项目所需的时间。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6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产出成本</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成本节约率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完成项目计划工作目标的实际节约成本与计划成本的比率，用以反映和考核项目的成本节约程度。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成本节约率=[（计划成本-实际成本）/计划成本]×100%。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实际成本：项目实施单位如期、保质、保量完成既定工作目标实际所耗费的支出。</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计划成本：项目实施单位为完成工作目标计划安排的支出，一般以项目预算为参考。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45"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效益</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项目效益</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实施效益</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项目实施所产生的效益。</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项目实施所产生的社会效益、经济效益、生态效益、可持续影响等。可根据项目实际情况有选择地设置和细化。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6"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满意度</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社会公众或服务对象对项目实施效果的满意程度。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社会公众或服务对象是指因该项目实施而受到影响的部门（单位）、群体或个人。一般采取社会调查的方式。</w:t>
            </w:r>
          </w:p>
        </w:tc>
      </w:tr>
    </w:tbl>
    <w:p>
      <w:pPr>
        <w:pStyle w:val="7"/>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评价</w:t>
      </w:r>
      <w:r>
        <w:rPr>
          <w:rFonts w:hint="eastAsia" w:ascii="宋体" w:hAnsi="宋体" w:eastAsia="宋体" w:cs="宋体"/>
          <w:color w:val="auto"/>
          <w:highlight w:val="none"/>
          <w:shd w:val="clear" w:color="auto" w:fill="auto"/>
          <w:lang w:val="en-US" w:eastAsia="zh-CN"/>
        </w:rPr>
        <w:t>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本次绩效评价采用的方法比较法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en-US" w:eastAsia="zh-CN"/>
        </w:rPr>
        <w:t>对项目绩效目标预期指标值与实施情况进行比较，以及采取公众问卷及抽样调查等方式进行评判的方法对博格达公交运营补贴</w:t>
      </w:r>
      <w:r>
        <w:rPr>
          <w:rFonts w:hint="eastAsia" w:cs="宋体"/>
          <w:color w:val="auto"/>
          <w:highlight w:val="none"/>
          <w:shd w:val="clear" w:color="auto" w:fill="auto"/>
          <w:lang w:val="en-US" w:eastAsia="zh-CN"/>
        </w:rPr>
        <w:t>项目</w:t>
      </w:r>
      <w:r>
        <w:rPr>
          <w:rFonts w:hint="eastAsia" w:ascii="宋体" w:hAnsi="宋体" w:eastAsia="宋体" w:cs="宋体"/>
          <w:color w:val="auto"/>
          <w:highlight w:val="none"/>
          <w:shd w:val="clear" w:color="auto" w:fill="auto"/>
          <w:lang w:val="en-US" w:eastAsia="zh-CN"/>
        </w:rPr>
        <w:t>进行评价。</w:t>
      </w:r>
    </w:p>
    <w:p>
      <w:pPr>
        <w:pStyle w:val="7"/>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（1）计划标准。指以预先制定的目标、计划、预算、定额等作为评价标准。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（2）行业标准。指参照国家公布的行业指标数据制定的评价标准。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（3）历史标准。指参照历史数据制定的评价标准，为体现绩效改进的原则，在可实现的条件下应当确定相对较高的评价标准。</w:t>
      </w:r>
    </w:p>
    <w:p>
      <w:pPr>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（4）财政部门和预算部门确认或认可的其他标准。</w:t>
      </w:r>
    </w:p>
    <w:p>
      <w:pPr>
        <w:pStyle w:val="7"/>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（三）绩效评价工作过程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1.前期准备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（1）成立绩效评价项目小组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为确保该项目绩效评价的顺利实施，评价机构组建了绩效评价项目小组。项目小组负责建立联络制度、明确评价责任人、制定评价方案、实施具体评价等工作。</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（2）开展前期调研</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据此次绩效评价受委托内容，对拟评价的项目实施前期调研。通过调研对博格达公交运营补贴项目实施内容、目标信息、预算信息以及其他的一些项目基本信息，有了初步了解，为制定绩效评价工作方案做好准备。</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（3）制订绩效评价工作方案</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绩效评价项目小组根据有关规定和评价对象的特点以及前期调研收集的一些信息，拟定详细的绩效评价工作方案</w:t>
      </w:r>
      <w:r>
        <w:rPr>
          <w:rFonts w:hint="eastAsia" w:ascii="宋体" w:hAnsi="宋体" w:cs="宋体"/>
          <w:b w:val="0"/>
          <w:bCs w:val="0"/>
          <w:color w:val="auto"/>
          <w:kern w:val="2"/>
          <w:sz w:val="28"/>
          <w:szCs w:val="24"/>
          <w:highlight w:val="none"/>
          <w:shd w:val="clear" w:color="auto" w:fill="auto"/>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2.具体实施</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（1）收集基础资料</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根据评价工作的需要和要求，在前期调研的基础上，通过多种渠道全面收集项目基础信息资料，主要包括：</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①被评价单位基本概况，如单位职能、事业发展规划、预决算情况、项目立项依据等；</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②绩效目标及其设立依据和调整情况；</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③管理措施及组织实施情况；</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④被评价单位总结分析的绩效目标完成情况及绩效报告；</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⑤与绩效评价相关的计划标准、行业标准、历史标准等；</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cs="宋体"/>
          <w:b w:val="0"/>
          <w:bCs w:val="0"/>
          <w:color w:val="auto"/>
          <w:kern w:val="2"/>
          <w:sz w:val="28"/>
          <w:szCs w:val="24"/>
          <w:highlight w:val="none"/>
          <w:shd w:val="clear" w:color="auto" w:fill="auto"/>
          <w:lang w:val="en-US" w:eastAsia="zh-CN" w:bidi="ar-SA"/>
        </w:rPr>
        <w:t>⑥</w:t>
      </w:r>
      <w:r>
        <w:rPr>
          <w:rFonts w:hint="eastAsia" w:ascii="宋体" w:hAnsi="宋体" w:eastAsia="宋体" w:cs="宋体"/>
          <w:b w:val="0"/>
          <w:bCs w:val="0"/>
          <w:color w:val="auto"/>
          <w:kern w:val="2"/>
          <w:sz w:val="28"/>
          <w:szCs w:val="24"/>
          <w:highlight w:val="none"/>
          <w:shd w:val="clear" w:color="auto" w:fill="auto"/>
          <w:lang w:val="en-US" w:eastAsia="zh-CN" w:bidi="ar-SA"/>
        </w:rPr>
        <w:t>其他必要的相关资料等。</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（2）整理、研读基础资料</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default"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3.</w:t>
      </w:r>
      <w:r>
        <w:rPr>
          <w:rFonts w:hint="eastAsia" w:ascii="宋体" w:hAnsi="宋体" w:cs="宋体"/>
          <w:b w:val="0"/>
          <w:bCs w:val="0"/>
          <w:color w:val="auto"/>
          <w:kern w:val="2"/>
          <w:sz w:val="28"/>
          <w:szCs w:val="24"/>
          <w:highlight w:val="none"/>
          <w:shd w:val="clear" w:color="auto" w:fill="auto"/>
          <w:lang w:val="en-US" w:eastAsia="zh-CN" w:bidi="ar-SA"/>
        </w:rPr>
        <w:t>分析评价和撰写报告</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b w:val="0"/>
          <w:bCs w:val="0"/>
          <w:color w:val="auto"/>
          <w:sz w:val="28"/>
          <w:szCs w:val="28"/>
        </w:rPr>
        <w:t>（</w:t>
      </w:r>
      <w:r>
        <w:rPr>
          <w:rFonts w:hint="eastAsia" w:ascii="宋体" w:hAnsi="宋体" w:cs="宋体"/>
          <w:b w:val="0"/>
          <w:bCs w:val="0"/>
          <w:color w:val="auto"/>
          <w:kern w:val="2"/>
          <w:sz w:val="28"/>
          <w:szCs w:val="28"/>
          <w:highlight w:val="none"/>
          <w:shd w:val="clear" w:color="auto" w:fill="auto"/>
          <w:lang w:val="en-US" w:eastAsia="zh-CN" w:bidi="ar-SA"/>
        </w:rPr>
        <w:t>1</w:t>
      </w:r>
      <w:r>
        <w:rPr>
          <w:rFonts w:hint="eastAsia" w:ascii="宋体" w:hAnsi="宋体" w:eastAsia="宋体" w:cs="宋体"/>
          <w:b w:val="0"/>
          <w:bCs w:val="0"/>
          <w:color w:val="auto"/>
          <w:kern w:val="2"/>
          <w:sz w:val="28"/>
          <w:szCs w:val="28"/>
          <w:highlight w:val="none"/>
          <w:shd w:val="clear" w:color="auto" w:fill="auto"/>
          <w:lang w:val="en-US" w:eastAsia="zh-CN" w:bidi="ar-SA"/>
        </w:rPr>
        <w:t>）综合分析评价</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①根据所收集的基础资料，结合现场核查的有关情况，整理出绩效评价所需的项目材料和基础数据。</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②将初步评价结论、调整</w:t>
      </w:r>
      <w:r>
        <w:rPr>
          <w:rFonts w:hint="eastAsia" w:ascii="宋体" w:hAnsi="宋体" w:eastAsia="宋体" w:cs="宋体"/>
          <w:b w:val="0"/>
          <w:bCs w:val="0"/>
          <w:color w:val="auto"/>
          <w:kern w:val="2"/>
          <w:sz w:val="28"/>
          <w:szCs w:val="24"/>
          <w:highlight w:val="none"/>
          <w:shd w:val="clear" w:color="auto" w:fill="auto"/>
          <w:lang w:val="en-US" w:eastAsia="zh-CN" w:bidi="ar-SA"/>
        </w:rPr>
        <w:t>事项、专家咨询意见和有关说明等</w:t>
      </w:r>
      <w:r>
        <w:rPr>
          <w:rFonts w:hint="eastAsia" w:ascii="宋体" w:hAnsi="宋体" w:cs="宋体"/>
          <w:b w:val="0"/>
          <w:bCs w:val="0"/>
          <w:color w:val="auto"/>
          <w:kern w:val="2"/>
          <w:sz w:val="28"/>
          <w:szCs w:val="24"/>
          <w:highlight w:val="none"/>
          <w:shd w:val="clear" w:color="auto" w:fill="auto"/>
          <w:lang w:val="en-US" w:eastAsia="zh-CN" w:bidi="ar-SA"/>
        </w:rPr>
        <w:t>提交单位内部讨论</w:t>
      </w:r>
      <w:r>
        <w:rPr>
          <w:rFonts w:hint="eastAsia" w:ascii="宋体" w:hAnsi="宋体" w:eastAsia="宋体" w:cs="宋体"/>
          <w:b w:val="0"/>
          <w:bCs w:val="0"/>
          <w:color w:val="auto"/>
          <w:kern w:val="2"/>
          <w:sz w:val="28"/>
          <w:szCs w:val="24"/>
          <w:highlight w:val="none"/>
          <w:shd w:val="clear" w:color="auto" w:fill="auto"/>
          <w:lang w:val="en-US" w:eastAsia="zh-CN" w:bidi="ar-SA"/>
        </w:rPr>
        <w:t>并征求意见。之后，对所征求的意见及时地进行收集和整理。</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w:t>
      </w:r>
      <w:r>
        <w:rPr>
          <w:rFonts w:hint="eastAsia" w:ascii="宋体" w:hAnsi="宋体" w:cs="宋体"/>
          <w:b w:val="0"/>
          <w:bCs w:val="0"/>
          <w:color w:val="auto"/>
          <w:kern w:val="2"/>
          <w:sz w:val="28"/>
          <w:szCs w:val="24"/>
          <w:highlight w:val="none"/>
          <w:shd w:val="clear" w:color="auto" w:fill="auto"/>
          <w:lang w:val="en-US" w:eastAsia="zh-CN" w:bidi="ar-SA"/>
        </w:rPr>
        <w:t>2</w:t>
      </w:r>
      <w:r>
        <w:rPr>
          <w:rFonts w:hint="eastAsia" w:ascii="宋体" w:hAnsi="宋体" w:eastAsia="宋体" w:cs="宋体"/>
          <w:b w:val="0"/>
          <w:bCs w:val="0"/>
          <w:color w:val="auto"/>
          <w:kern w:val="2"/>
          <w:sz w:val="28"/>
          <w:szCs w:val="24"/>
          <w:highlight w:val="none"/>
          <w:shd w:val="clear" w:color="auto" w:fill="auto"/>
          <w:lang w:val="en-US" w:eastAsia="zh-CN" w:bidi="ar-SA"/>
        </w:rPr>
        <w:t>）撰写报告</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auto"/>
          <w:kern w:val="2"/>
          <w:sz w:val="28"/>
          <w:szCs w:val="24"/>
          <w:highlight w:val="none"/>
          <w:shd w:val="clear" w:color="auto" w:fill="auto"/>
          <w:lang w:val="en-US" w:eastAsia="zh-CN" w:bidi="ar-SA"/>
        </w:rPr>
        <w:t>最终</w:t>
      </w:r>
      <w:r>
        <w:rPr>
          <w:rFonts w:hint="eastAsia" w:ascii="宋体" w:hAnsi="宋体" w:eastAsia="宋体" w:cs="宋体"/>
          <w:b w:val="0"/>
          <w:bCs w:val="0"/>
          <w:color w:val="auto"/>
          <w:kern w:val="2"/>
          <w:sz w:val="28"/>
          <w:szCs w:val="24"/>
          <w:highlight w:val="none"/>
          <w:shd w:val="clear" w:color="auto" w:fill="auto"/>
          <w:lang w:val="en-US" w:eastAsia="zh-CN" w:bidi="ar-SA"/>
        </w:rPr>
        <w:t>形成评价结果。</w:t>
      </w:r>
    </w:p>
    <w:p>
      <w:pPr>
        <w:pStyle w:val="5"/>
        <w:pageBreakBefore w:val="0"/>
        <w:numPr>
          <w:ilvl w:val="0"/>
          <w:numId w:val="3"/>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综合评价情况及评价结论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auto"/>
          <w:highlight w:val="none"/>
          <w:shd w:val="clear" w:color="auto" w:fill="auto"/>
          <w:lang w:val="en-US" w:eastAsia="zh-CN"/>
        </w:rPr>
        <w:t>此次绩效评价</w:t>
      </w:r>
      <w:r>
        <w:rPr>
          <w:rFonts w:hint="eastAsia" w:ascii="宋体" w:hAnsi="宋体" w:eastAsia="宋体" w:cs="宋体"/>
          <w:color w:val="auto"/>
          <w:highlight w:val="none"/>
          <w:shd w:val="clear" w:color="auto" w:fill="auto"/>
          <w:lang w:val="zh-TW" w:eastAsia="zh-TW"/>
        </w:rPr>
        <w:t>通过组论证的评价指标体系及评分标准，</w:t>
      </w:r>
      <w:r>
        <w:rPr>
          <w:rFonts w:hint="eastAsia" w:ascii="宋体" w:hAnsi="宋体" w:eastAsia="宋体" w:cs="宋体"/>
          <w:color w:val="auto"/>
          <w:highlight w:val="none"/>
          <w:shd w:val="clear" w:color="auto" w:fill="auto"/>
        </w:rPr>
        <w:t>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zh-TW" w:eastAsia="zh-TW"/>
        </w:rPr>
        <w:t>对</w:t>
      </w:r>
      <w:r>
        <w:rPr>
          <w:rFonts w:hint="eastAsia" w:ascii="宋体" w:hAnsi="宋体" w:eastAsia="宋体" w:cs="宋体"/>
          <w:color w:val="auto"/>
          <w:highlight w:val="none"/>
          <w:shd w:val="clear" w:color="auto" w:fill="auto"/>
          <w:lang w:val="en-US" w:eastAsia="zh-CN"/>
        </w:rPr>
        <w:t>博格达公交运营补贴</w:t>
      </w:r>
      <w:r>
        <w:rPr>
          <w:rFonts w:hint="eastAsia" w:cs="宋体"/>
          <w:color w:val="auto"/>
          <w:highlight w:val="none"/>
          <w:shd w:val="clear" w:color="auto" w:fill="auto"/>
          <w:lang w:val="en-US" w:eastAsia="zh-CN"/>
        </w:rPr>
        <w:t>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zh-TW" w:eastAsia="zh-TW"/>
        </w:rPr>
        <w:t>分，绩效评级为“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auto"/>
          <w:kern w:val="0"/>
          <w:sz w:val="28"/>
          <w:szCs w:val="28"/>
          <w:highlight w:val="none"/>
          <w:shd w:val="clear" w:color="auto" w:fill="auto"/>
          <w:lang w:val="en-US" w:eastAsia="zh-CN"/>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12"/>
        <w:tblW w:w="8289" w:type="dxa"/>
        <w:jc w:val="center"/>
        <w:tblInd w:w="0" w:type="dxa"/>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tblPrEx>
          <w:shd w:val="clear" w:color="auto" w:fill="auto"/>
          <w:tblLayout w:type="fixed"/>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en-US" w:eastAsia="zh-CN"/>
              </w:rPr>
              <w:t>表3-1：博格达公交运营补贴项目得分表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4"/>
                <w:szCs w:val="24"/>
                <w:highlight w:val="none"/>
                <w:shd w:val="clear" w:color="auto" w:fill="auto"/>
              </w:rPr>
            </w:pPr>
            <w:r>
              <w:rPr>
                <w:rFonts w:hint="eastAsia" w:cs="宋体"/>
                <w:b/>
                <w:bCs/>
                <w:color w:val="auto"/>
                <w:kern w:val="0"/>
                <w:sz w:val="28"/>
                <w:szCs w:val="28"/>
                <w:highlight w:val="none"/>
                <w:shd w:val="clear" w:color="auto" w:fill="auto"/>
                <w:lang w:val="en-US" w:eastAsia="zh-CN"/>
              </w:rPr>
              <w:t>（与指标体系分值对应，全部填写不得有空，</w:t>
            </w:r>
            <w:r>
              <w:rPr>
                <w:rFonts w:hint="eastAsia" w:ascii="宋体" w:hAnsi="宋体" w:eastAsia="宋体" w:cs="宋体"/>
                <w:b/>
                <w:bCs/>
                <w:color w:val="auto"/>
                <w:highlight w:val="none"/>
                <w:shd w:val="clear" w:color="auto" w:fill="auto"/>
                <w:lang w:val="en-US" w:eastAsia="zh-CN"/>
              </w:rPr>
              <w:t>完成后删除批注</w:t>
            </w:r>
            <w:r>
              <w:rPr>
                <w:rFonts w:hint="eastAsia" w:cs="宋体"/>
                <w:b/>
                <w:bCs/>
                <w:color w:val="auto"/>
                <w:kern w:val="0"/>
                <w:sz w:val="28"/>
                <w:szCs w:val="28"/>
                <w:highlight w:val="none"/>
                <w:shd w:val="clear" w:color="auto" w:fill="auto"/>
                <w:lang w:val="en-US" w:eastAsia="zh-CN"/>
              </w:rPr>
              <w:t>）</w:t>
            </w: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合计</w:t>
            </w:r>
          </w:p>
        </w:tc>
      </w:tr>
      <w:tr>
        <w:tblPrEx>
          <w:shd w:val="clear" w:color="auto" w:fill="auto"/>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100</w:t>
            </w: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r>
    </w:tbl>
    <w:p>
      <w:pPr>
        <w:pStyle w:val="5"/>
        <w:keepNext/>
        <w:keepLines/>
        <w:pageBreakBefore w:val="0"/>
        <w:widowControl w:val="0"/>
        <w:kinsoku/>
        <w:wordWrap/>
        <w:overflowPunct/>
        <w:topLinePunct w:val="0"/>
        <w:autoSpaceDE/>
        <w:autoSpaceDN/>
        <w:bidi w:val="0"/>
        <w:adjustRightInd/>
        <w:snapToGrid/>
        <w:spacing w:beforeLines="0" w:afterLines="0" w:line="360" w:lineRule="auto"/>
        <w:ind w:left="0" w:leftChars="0" w:firstLine="643" w:firstLineChars="200"/>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四、绩效评价指标分析</w:t>
      </w:r>
    </w:p>
    <w:p>
      <w:pPr>
        <w:pStyle w:val="6"/>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（一）项目决策情况</w:t>
      </w:r>
    </w:p>
    <w:p>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项目决策由3个二级指标和6个三级指标构成，权重分20分，实际得分</w:t>
      </w:r>
      <w:r>
        <w:rPr>
          <w:rFonts w:hint="eastAsia" w:cs="宋体"/>
          <w:color w:val="auto"/>
          <w:highlight w:val="none"/>
          <w:shd w:val="clear" w:color="auto" w:fill="auto"/>
          <w:lang w:val="en-US" w:eastAsia="zh-CN"/>
        </w:rPr>
        <w:t>20</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4-1</w:t>
      </w:r>
      <w:r>
        <w:rPr>
          <w:rFonts w:hint="eastAsia" w:ascii="宋体" w:hAnsi="宋体" w:eastAsia="宋体" w:cs="宋体"/>
          <w:b/>
          <w:bCs/>
          <w:color w:val="auto"/>
          <w:kern w:val="0"/>
          <w:sz w:val="28"/>
          <w:szCs w:val="28"/>
          <w:highlight w:val="none"/>
          <w:shd w:val="clear" w:color="auto" w:fill="auto"/>
          <w:lang w:val="zh-TW" w:eastAsia="zh-TW"/>
        </w:rPr>
        <w:t>项目决策指标及分值</w:t>
      </w:r>
    </w:p>
    <w:tbl>
      <w:tblPr>
        <w:tblStyle w:val="12"/>
        <w:tblW w:w="8447" w:type="dxa"/>
        <w:jc w:val="center"/>
        <w:tblInd w:w="0" w:type="dxa"/>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tblPrEx>
          <w:tblLayout w:type="fixed"/>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Layout w:type="fixed"/>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bidi w:val="0"/>
        <w:rPr>
          <w:rFonts w:hint="default"/>
          <w:b/>
          <w:bCs/>
          <w:color w:val="auto"/>
          <w:lang w:val="en-US" w:eastAsia="zh-CN"/>
        </w:rPr>
      </w:pPr>
      <w:r>
        <w:rPr>
          <w:rFonts w:hint="eastAsia"/>
          <w:b/>
          <w:bCs/>
          <w:color w:val="auto"/>
          <w:lang w:val="en-US" w:eastAsia="zh-CN"/>
        </w:rPr>
        <w:t>1.立项依据充分性</w:t>
      </w:r>
    </w:p>
    <w:p>
      <w:pPr>
        <w:bidi w:val="0"/>
        <w:rPr>
          <w:rFonts w:hint="eastAsia"/>
          <w:color w:val="auto"/>
          <w:lang w:eastAsia="zh-CN"/>
        </w:rPr>
      </w:pPr>
      <w:r>
        <w:rPr>
          <w:rFonts w:hint="eastAsia"/>
          <w:color w:val="auto"/>
          <w:lang w:eastAsia="zh-CN"/>
        </w:rPr>
        <w:t>①项目立项符合国家法律法规、国民经济发展规划和相关政策；</w:t>
      </w:r>
    </w:p>
    <w:p>
      <w:pPr>
        <w:bidi w:val="0"/>
        <w:rPr>
          <w:rFonts w:hint="eastAsia"/>
          <w:color w:val="auto"/>
          <w:lang w:eastAsia="zh-CN"/>
        </w:rPr>
      </w:pPr>
      <w:r>
        <w:rPr>
          <w:rFonts w:hint="eastAsia"/>
          <w:color w:val="auto"/>
          <w:lang w:eastAsia="zh-CN"/>
        </w:rPr>
        <w:t>②项目立项符合行业发展规划和政策要求；</w:t>
      </w:r>
    </w:p>
    <w:p>
      <w:pPr>
        <w:bidi w:val="0"/>
        <w:rPr>
          <w:rFonts w:hint="eastAsia"/>
          <w:color w:val="auto"/>
          <w:lang w:eastAsia="zh-CN"/>
        </w:rPr>
      </w:pPr>
      <w:r>
        <w:rPr>
          <w:rFonts w:hint="eastAsia"/>
          <w:color w:val="auto"/>
          <w:lang w:eastAsia="zh-CN"/>
        </w:rPr>
        <w:t>③项目立项与部门职责范围相符，属于部门履职所需；</w:t>
      </w:r>
    </w:p>
    <w:p>
      <w:pPr>
        <w:bidi w:val="0"/>
        <w:rPr>
          <w:rFonts w:hint="eastAsia"/>
          <w:color w:val="auto"/>
          <w:lang w:eastAsia="zh-CN"/>
        </w:rPr>
      </w:pPr>
      <w:r>
        <w:rPr>
          <w:rFonts w:hint="eastAsia"/>
          <w:color w:val="auto"/>
          <w:lang w:eastAsia="zh-CN"/>
        </w:rPr>
        <w:t>④项目属于公共财政支持范围，符合中央、地方事权支出责任划分原则；</w:t>
      </w:r>
    </w:p>
    <w:p>
      <w:pPr>
        <w:bidi w:val="0"/>
        <w:rPr>
          <w:rFonts w:hint="eastAsia"/>
          <w:color w:val="auto"/>
          <w:lang w:eastAsia="zh-CN"/>
        </w:rPr>
      </w:pPr>
      <w:r>
        <w:rPr>
          <w:rFonts w:hint="eastAsia"/>
          <w:color w:val="auto"/>
          <w:lang w:eastAsia="zh-CN"/>
        </w:rPr>
        <w:t>⑤项目与相关部门同类项目或部门内部相关项目</w:t>
      </w:r>
      <w:r>
        <w:rPr>
          <w:rFonts w:hint="eastAsia"/>
          <w:color w:val="auto"/>
          <w:lang w:val="en-US" w:eastAsia="zh-CN"/>
        </w:rPr>
        <w:t>不</w:t>
      </w:r>
      <w:r>
        <w:rPr>
          <w:rFonts w:hint="eastAsia"/>
          <w:color w:val="auto"/>
          <w:lang w:eastAsia="zh-CN"/>
        </w:rPr>
        <w:t>重复。</w:t>
      </w:r>
    </w:p>
    <w:p>
      <w:pPr>
        <w:bidi w:val="0"/>
        <w:rPr>
          <w:rFonts w:hint="default"/>
          <w:color w:val="auto"/>
          <w:lang w:val="en-US" w:eastAsia="zh-CN"/>
        </w:rPr>
      </w:pPr>
      <w:r>
        <w:rPr>
          <w:rFonts w:hint="eastAsia"/>
          <w:b/>
          <w:bCs/>
          <w:color w:val="auto"/>
          <w:lang w:val="en-US" w:eastAsia="zh-CN"/>
        </w:rPr>
        <w:t>综上，该项指标满分2分，得分2分。</w:t>
      </w:r>
    </w:p>
    <w:p>
      <w:pPr>
        <w:bidi w:val="0"/>
        <w:rPr>
          <w:rFonts w:hint="default"/>
          <w:b/>
          <w:bCs/>
          <w:color w:val="auto"/>
          <w:lang w:val="en-US" w:eastAsia="zh-CN"/>
        </w:rPr>
      </w:pPr>
      <w:r>
        <w:rPr>
          <w:rFonts w:hint="eastAsia"/>
          <w:b/>
          <w:bCs/>
          <w:color w:val="auto"/>
          <w:lang w:val="en-US" w:eastAsia="zh-CN"/>
        </w:rPr>
        <w:t>2.立项程序规范性</w:t>
      </w:r>
    </w:p>
    <w:p>
      <w:pPr>
        <w:bidi w:val="0"/>
        <w:rPr>
          <w:rFonts w:hint="eastAsia"/>
          <w:color w:val="auto"/>
          <w:lang w:eastAsia="zh-CN"/>
        </w:rPr>
      </w:pPr>
      <w:r>
        <w:rPr>
          <w:rFonts w:hint="eastAsia"/>
          <w:color w:val="auto"/>
          <w:lang w:eastAsia="zh-CN"/>
        </w:rPr>
        <w:t>①项目按照规定的程序申请设立；</w:t>
      </w:r>
    </w:p>
    <w:p>
      <w:pPr>
        <w:bidi w:val="0"/>
        <w:rPr>
          <w:rFonts w:hint="eastAsia"/>
          <w:color w:val="auto"/>
          <w:lang w:eastAsia="zh-CN"/>
        </w:rPr>
      </w:pPr>
      <w:r>
        <w:rPr>
          <w:rFonts w:hint="eastAsia"/>
          <w:color w:val="auto"/>
          <w:lang w:eastAsia="zh-CN"/>
        </w:rPr>
        <w:t>②审批文件、材料符合相关要求；</w:t>
      </w:r>
    </w:p>
    <w:p>
      <w:pPr>
        <w:bidi w:val="0"/>
        <w:rPr>
          <w:rFonts w:hint="eastAsia"/>
          <w:color w:val="auto"/>
          <w:lang w:eastAsia="zh-CN"/>
        </w:rPr>
      </w:pPr>
      <w:r>
        <w:rPr>
          <w:rFonts w:hint="eastAsia"/>
          <w:color w:val="auto"/>
          <w:lang w:eastAsia="zh-CN"/>
        </w:rPr>
        <w:t>③事前经过必要的可行性研究、专家论证、风险评估、集体决策。</w:t>
      </w:r>
    </w:p>
    <w:p>
      <w:pPr>
        <w:bidi w:val="0"/>
        <w:rPr>
          <w:rFonts w:hint="eastAsia"/>
          <w:color w:val="auto"/>
          <w:lang w:eastAsia="zh-CN"/>
        </w:rPr>
      </w:pPr>
      <w:r>
        <w:rPr>
          <w:rFonts w:hint="eastAsia"/>
          <w:b/>
          <w:bCs/>
          <w:color w:val="auto"/>
          <w:lang w:val="en-US" w:eastAsia="zh-CN"/>
        </w:rPr>
        <w:t>综上，该项指标满分3分，得分3分。</w:t>
      </w:r>
    </w:p>
    <w:p>
      <w:pPr>
        <w:bidi w:val="0"/>
        <w:rPr>
          <w:rFonts w:hint="default"/>
          <w:b/>
          <w:bCs/>
          <w:color w:val="auto"/>
          <w:lang w:val="en-US" w:eastAsia="zh-CN"/>
        </w:rPr>
      </w:pPr>
      <w:r>
        <w:rPr>
          <w:rFonts w:hint="eastAsia"/>
          <w:b/>
          <w:bCs/>
          <w:color w:val="auto"/>
          <w:lang w:val="en-US" w:eastAsia="zh-CN"/>
        </w:rPr>
        <w:t>3.绩效目标合理性</w:t>
      </w:r>
    </w:p>
    <w:p>
      <w:pPr>
        <w:bidi w:val="0"/>
        <w:rPr>
          <w:rFonts w:hint="eastAsia"/>
          <w:color w:val="auto"/>
          <w:lang w:eastAsia="zh-CN"/>
        </w:rPr>
      </w:pPr>
      <w:r>
        <w:rPr>
          <w:rFonts w:hint="eastAsia"/>
          <w:color w:val="auto"/>
          <w:lang w:eastAsia="zh-CN"/>
        </w:rPr>
        <w:t>①项目有绩效目标；</w:t>
      </w:r>
    </w:p>
    <w:p>
      <w:pPr>
        <w:bidi w:val="0"/>
        <w:rPr>
          <w:rFonts w:hint="eastAsia"/>
          <w:color w:val="auto"/>
          <w:lang w:eastAsia="zh-CN"/>
        </w:rPr>
      </w:pPr>
      <w:r>
        <w:rPr>
          <w:rFonts w:hint="eastAsia"/>
          <w:color w:val="auto"/>
          <w:lang w:eastAsia="zh-CN"/>
        </w:rPr>
        <w:t>②项目绩效目标与实际工作内容具有相关性；</w:t>
      </w:r>
    </w:p>
    <w:p>
      <w:pPr>
        <w:bidi w:val="0"/>
        <w:rPr>
          <w:rFonts w:hint="eastAsia"/>
          <w:color w:val="auto"/>
          <w:lang w:eastAsia="zh-CN"/>
        </w:rPr>
      </w:pPr>
      <w:r>
        <w:rPr>
          <w:rFonts w:hint="eastAsia"/>
          <w:color w:val="auto"/>
          <w:lang w:eastAsia="zh-CN"/>
        </w:rPr>
        <w:t>③项目预期产出效益和效果符合正常的业绩水平；</w:t>
      </w:r>
    </w:p>
    <w:p>
      <w:pPr>
        <w:bidi w:val="0"/>
        <w:rPr>
          <w:rFonts w:hint="eastAsia"/>
          <w:color w:val="auto"/>
          <w:lang w:eastAsia="zh-CN"/>
        </w:rPr>
      </w:pPr>
      <w:r>
        <w:rPr>
          <w:rFonts w:hint="eastAsia"/>
          <w:color w:val="auto"/>
          <w:lang w:eastAsia="zh-CN"/>
        </w:rPr>
        <w:t>④与预算确定的项目投资额或资金量相匹配。</w:t>
      </w:r>
    </w:p>
    <w:p>
      <w:pPr>
        <w:bidi w:val="0"/>
        <w:rPr>
          <w:rFonts w:hint="eastAsia"/>
          <w:color w:val="auto"/>
          <w:lang w:eastAsia="zh-CN"/>
        </w:rPr>
      </w:pPr>
      <w:r>
        <w:rPr>
          <w:rFonts w:hint="eastAsia"/>
          <w:b/>
          <w:bCs/>
          <w:color w:val="auto"/>
          <w:lang w:val="en-US" w:eastAsia="zh-CN"/>
        </w:rPr>
        <w:t>综上，该项指标满分5分，得分5分。</w:t>
      </w:r>
    </w:p>
    <w:p>
      <w:pPr>
        <w:bidi w:val="0"/>
        <w:rPr>
          <w:rFonts w:hint="default"/>
          <w:b/>
          <w:bCs/>
          <w:color w:val="auto"/>
          <w:lang w:val="en-US" w:eastAsia="zh-CN"/>
        </w:rPr>
      </w:pPr>
      <w:r>
        <w:rPr>
          <w:rFonts w:hint="eastAsia"/>
          <w:b/>
          <w:bCs/>
          <w:color w:val="auto"/>
          <w:lang w:val="en-US" w:eastAsia="zh-CN"/>
        </w:rPr>
        <w:t>4.绩效指标明确性</w:t>
      </w:r>
    </w:p>
    <w:p>
      <w:pPr>
        <w:bidi w:val="0"/>
        <w:rPr>
          <w:rFonts w:hint="eastAsia"/>
          <w:color w:val="auto"/>
          <w:lang w:eastAsia="zh-CN"/>
        </w:rPr>
      </w:pPr>
      <w:r>
        <w:rPr>
          <w:rFonts w:hint="eastAsia"/>
          <w:color w:val="auto"/>
          <w:lang w:eastAsia="zh-CN"/>
        </w:rPr>
        <w:t>①将项目绩效目标细化分解为具体的绩效指标；</w:t>
      </w:r>
    </w:p>
    <w:p>
      <w:pPr>
        <w:bidi w:val="0"/>
        <w:rPr>
          <w:rFonts w:hint="eastAsia"/>
          <w:color w:val="auto"/>
          <w:lang w:eastAsia="zh-CN"/>
        </w:rPr>
      </w:pPr>
      <w:r>
        <w:rPr>
          <w:rFonts w:hint="eastAsia"/>
          <w:color w:val="auto"/>
          <w:lang w:eastAsia="zh-CN"/>
        </w:rPr>
        <w:t>②通过清晰、可衡量的指标值予以体现；</w:t>
      </w:r>
    </w:p>
    <w:p>
      <w:pPr>
        <w:bidi w:val="0"/>
        <w:rPr>
          <w:rFonts w:hint="eastAsia"/>
          <w:color w:val="auto"/>
          <w:lang w:eastAsia="zh-CN"/>
        </w:rPr>
      </w:pPr>
      <w:r>
        <w:rPr>
          <w:rFonts w:hint="eastAsia"/>
          <w:color w:val="auto"/>
          <w:lang w:eastAsia="zh-CN"/>
        </w:rPr>
        <w:t>③与项目目标任务数或计划数相对应。</w:t>
      </w:r>
    </w:p>
    <w:p>
      <w:pPr>
        <w:bidi w:val="0"/>
        <w:rPr>
          <w:rFonts w:hint="eastAsia"/>
          <w:color w:val="auto"/>
          <w:lang w:eastAsia="zh-CN"/>
        </w:rPr>
      </w:pPr>
      <w:r>
        <w:rPr>
          <w:rFonts w:hint="eastAsia"/>
          <w:b/>
          <w:bCs/>
          <w:color w:val="auto"/>
          <w:lang w:val="en-US" w:eastAsia="zh-CN"/>
        </w:rPr>
        <w:t>综上，该项指标满分5分，得分5分。</w:t>
      </w:r>
    </w:p>
    <w:p>
      <w:pPr>
        <w:bidi w:val="0"/>
        <w:rPr>
          <w:rFonts w:hint="default"/>
          <w:b/>
          <w:bCs/>
          <w:color w:val="auto"/>
          <w:lang w:val="en-US" w:eastAsia="zh-CN"/>
        </w:rPr>
      </w:pPr>
      <w:r>
        <w:rPr>
          <w:rFonts w:hint="eastAsia"/>
          <w:b/>
          <w:bCs/>
          <w:color w:val="auto"/>
          <w:lang w:val="en-US" w:eastAsia="zh-CN"/>
        </w:rPr>
        <w:t>5.预算编制科学性</w:t>
      </w:r>
    </w:p>
    <w:p>
      <w:pPr>
        <w:bidi w:val="0"/>
        <w:rPr>
          <w:rFonts w:hint="eastAsia"/>
          <w:color w:val="auto"/>
          <w:lang w:eastAsia="zh-CN"/>
        </w:rPr>
      </w:pPr>
      <w:r>
        <w:rPr>
          <w:rFonts w:hint="eastAsia"/>
          <w:color w:val="auto"/>
          <w:lang w:eastAsia="zh-CN"/>
        </w:rPr>
        <w:t>①预算编制经过科学论证；</w:t>
      </w:r>
    </w:p>
    <w:p>
      <w:pPr>
        <w:bidi w:val="0"/>
        <w:rPr>
          <w:rFonts w:hint="eastAsia"/>
          <w:color w:val="auto"/>
          <w:lang w:eastAsia="zh-CN"/>
        </w:rPr>
      </w:pPr>
      <w:r>
        <w:rPr>
          <w:rFonts w:hint="eastAsia"/>
          <w:color w:val="auto"/>
          <w:lang w:eastAsia="zh-CN"/>
        </w:rPr>
        <w:t>②预算内容与项目内容匹配；</w:t>
      </w:r>
    </w:p>
    <w:p>
      <w:pPr>
        <w:bidi w:val="0"/>
        <w:rPr>
          <w:rFonts w:hint="eastAsia"/>
          <w:color w:val="auto"/>
          <w:lang w:eastAsia="zh-CN"/>
        </w:rPr>
      </w:pPr>
      <w:r>
        <w:rPr>
          <w:rFonts w:hint="eastAsia"/>
          <w:color w:val="auto"/>
          <w:lang w:eastAsia="zh-CN"/>
        </w:rPr>
        <w:t>③预算额度测算依据充分，按照标准编制；</w:t>
      </w:r>
    </w:p>
    <w:p>
      <w:pPr>
        <w:bidi w:val="0"/>
        <w:rPr>
          <w:rFonts w:hint="eastAsia"/>
          <w:color w:val="auto"/>
          <w:lang w:eastAsia="zh-CN"/>
        </w:rPr>
      </w:pPr>
      <w:r>
        <w:rPr>
          <w:rFonts w:hint="eastAsia"/>
          <w:color w:val="auto"/>
          <w:lang w:eastAsia="zh-CN"/>
        </w:rPr>
        <w:t>④预算确定的项目投资额或资金量与工作任务相匹配。</w:t>
      </w:r>
    </w:p>
    <w:p>
      <w:pPr>
        <w:bidi w:val="0"/>
        <w:rPr>
          <w:rFonts w:hint="eastAsia"/>
          <w:color w:val="auto"/>
          <w:lang w:eastAsia="zh-CN"/>
        </w:rPr>
      </w:pPr>
      <w:r>
        <w:rPr>
          <w:rFonts w:hint="eastAsia"/>
          <w:b/>
          <w:bCs/>
          <w:color w:val="auto"/>
          <w:lang w:val="en-US" w:eastAsia="zh-CN"/>
        </w:rPr>
        <w:t>综上，该项指标满分2分，得分2分。</w:t>
      </w:r>
    </w:p>
    <w:p>
      <w:pPr>
        <w:bidi w:val="0"/>
        <w:rPr>
          <w:rFonts w:hint="default"/>
          <w:b/>
          <w:bCs/>
          <w:color w:val="auto"/>
          <w:lang w:val="en-US" w:eastAsia="zh-CN"/>
        </w:rPr>
      </w:pPr>
      <w:r>
        <w:rPr>
          <w:rFonts w:hint="eastAsia"/>
          <w:b/>
          <w:bCs/>
          <w:color w:val="auto"/>
          <w:lang w:val="en-US" w:eastAsia="zh-CN"/>
        </w:rPr>
        <w:t>6.资金分配合理性</w:t>
      </w:r>
    </w:p>
    <w:p>
      <w:pPr>
        <w:bidi w:val="0"/>
        <w:rPr>
          <w:rFonts w:hint="eastAsia"/>
          <w:color w:val="auto"/>
          <w:lang w:eastAsia="zh-CN"/>
        </w:rPr>
      </w:pPr>
      <w:r>
        <w:rPr>
          <w:rFonts w:hint="eastAsia"/>
          <w:color w:val="auto"/>
          <w:lang w:eastAsia="zh-CN"/>
        </w:rPr>
        <w:t>①预算资金分配依据充分；</w:t>
      </w:r>
    </w:p>
    <w:p>
      <w:pPr>
        <w:bidi w:val="0"/>
        <w:rPr>
          <w:rFonts w:hint="eastAsia"/>
          <w:color w:val="auto"/>
          <w:lang w:eastAsia="zh-CN"/>
        </w:rPr>
      </w:pPr>
      <w:r>
        <w:rPr>
          <w:rFonts w:hint="eastAsia"/>
          <w:color w:val="auto"/>
          <w:lang w:eastAsia="zh-CN"/>
        </w:rPr>
        <w:t>②资金分配额度合理，与项目单位或地方实际相适应。</w:t>
      </w:r>
    </w:p>
    <w:p>
      <w:pPr>
        <w:bidi w:val="0"/>
        <w:rPr>
          <w:rFonts w:hint="eastAsia"/>
          <w:color w:val="auto"/>
          <w:lang w:eastAsia="zh-CN"/>
        </w:rPr>
      </w:pPr>
      <w:r>
        <w:rPr>
          <w:rFonts w:hint="eastAsia"/>
          <w:b/>
          <w:bCs/>
          <w:color w:val="auto"/>
          <w:lang w:val="en-US" w:eastAsia="zh-CN"/>
        </w:rPr>
        <w:t>综上，该项指标满分3分，得分3分。</w:t>
      </w:r>
    </w:p>
    <w:p>
      <w:pPr>
        <w:pStyle w:val="6"/>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二</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项目过程情况</w:t>
      </w:r>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4-2</w:t>
      </w:r>
      <w:r>
        <w:rPr>
          <w:rFonts w:hint="eastAsia" w:ascii="宋体" w:hAnsi="宋体" w:eastAsia="宋体" w:cs="宋体"/>
          <w:b/>
          <w:bCs/>
          <w:color w:val="auto"/>
          <w:kern w:val="0"/>
          <w:sz w:val="28"/>
          <w:szCs w:val="28"/>
          <w:highlight w:val="none"/>
          <w:shd w:val="clear" w:color="auto" w:fill="auto"/>
          <w:lang w:val="zh-TW" w:eastAsia="zh-TW"/>
        </w:rPr>
        <w:t>项目</w:t>
      </w:r>
      <w:r>
        <w:rPr>
          <w:rFonts w:hint="eastAsia" w:ascii="宋体" w:hAnsi="宋体" w:eastAsia="宋体" w:cs="宋体"/>
          <w:b/>
          <w:bCs/>
          <w:color w:val="auto"/>
          <w:kern w:val="0"/>
          <w:sz w:val="28"/>
          <w:szCs w:val="28"/>
          <w:highlight w:val="none"/>
          <w:shd w:val="clear" w:color="auto" w:fill="auto"/>
          <w:lang w:val="zh-TW" w:eastAsia="zh-CN"/>
        </w:rPr>
        <w:t>管理</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2"/>
        <w:tblW w:w="8317" w:type="dxa"/>
        <w:jc w:val="center"/>
        <w:tblInd w:w="0" w:type="dxa"/>
        <w:tblLayout w:type="fixed"/>
        <w:tblCellMar>
          <w:top w:w="0" w:type="dxa"/>
          <w:left w:w="0" w:type="dxa"/>
          <w:bottom w:w="0" w:type="dxa"/>
          <w:right w:w="0" w:type="dxa"/>
        </w:tblCellMar>
      </w:tblPr>
      <w:tblGrid>
        <w:gridCol w:w="1182"/>
        <w:gridCol w:w="738"/>
        <w:gridCol w:w="1248"/>
        <w:gridCol w:w="1176"/>
        <w:gridCol w:w="1833"/>
        <w:gridCol w:w="987"/>
        <w:gridCol w:w="1153"/>
      </w:tblGrid>
      <w:tr>
        <w:tblPrEx>
          <w:tblLayout w:type="fixed"/>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tblLayout w:type="fixed"/>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r>
    </w:tbl>
    <w:p>
      <w:pPr>
        <w:bidi w:val="0"/>
        <w:rPr>
          <w:rFonts w:hint="default"/>
          <w:b/>
          <w:bCs/>
          <w:color w:val="auto"/>
          <w:lang w:val="en-US" w:eastAsia="zh-CN"/>
        </w:rPr>
      </w:pPr>
      <w:r>
        <w:rPr>
          <w:rFonts w:hint="eastAsia"/>
          <w:b/>
          <w:bCs/>
          <w:color w:val="auto"/>
          <w:lang w:val="en-US" w:eastAsia="zh-CN"/>
        </w:rPr>
        <w:t>1.资金到位率</w:t>
      </w:r>
    </w:p>
    <w:p>
      <w:pPr>
        <w:bidi w:val="0"/>
        <w:rPr>
          <w:rFonts w:hint="default"/>
          <w:b/>
          <w:bCs/>
          <w:color w:val="auto"/>
          <w:lang w:val="en-US" w:eastAsia="zh-CN"/>
        </w:rPr>
      </w:pPr>
      <w:r>
        <w:rPr>
          <w:rFonts w:hint="eastAsia"/>
          <w:color w:val="auto"/>
          <w:lang w:eastAsia="zh-CN"/>
        </w:rPr>
        <w:t>资金到位率=（873.5</w:t>
      </w:r>
      <w:r>
        <w:rPr>
          <w:rFonts w:hint="eastAsia"/>
          <w:color w:val="auto"/>
          <w:lang w:val="en-US" w:eastAsia="zh-CN"/>
        </w:rPr>
        <w:t>6</w:t>
      </w:r>
      <w:r>
        <w:rPr>
          <w:rFonts w:hint="eastAsia"/>
          <w:color w:val="auto"/>
          <w:lang w:eastAsia="zh-CN"/>
        </w:rPr>
        <w:t>/873.5</w:t>
      </w:r>
      <w:r>
        <w:rPr>
          <w:rFonts w:hint="eastAsia"/>
          <w:color w:val="auto"/>
          <w:lang w:val="en-US" w:eastAsia="zh-CN"/>
        </w:rPr>
        <w:t>6</w:t>
      </w:r>
      <w:r>
        <w:rPr>
          <w:rFonts w:hint="eastAsia"/>
          <w:color w:val="auto"/>
          <w:lang w:eastAsia="zh-CN"/>
        </w:rPr>
        <w:t>）×100%</w:t>
      </w:r>
    </w:p>
    <w:p>
      <w:pPr>
        <w:bidi w:val="0"/>
        <w:rPr>
          <w:rFonts w:hint="eastAsia"/>
          <w:color w:val="auto"/>
          <w:lang w:eastAsia="zh-CN"/>
        </w:rPr>
      </w:pPr>
      <w:r>
        <w:rPr>
          <w:rFonts w:hint="eastAsia"/>
          <w:b/>
          <w:bCs/>
          <w:color w:val="auto"/>
          <w:lang w:val="en-US" w:eastAsia="zh-CN"/>
        </w:rPr>
        <w:t>综上，该项指标满分4分，得分4分。</w:t>
      </w:r>
    </w:p>
    <w:p>
      <w:pPr>
        <w:bidi w:val="0"/>
        <w:rPr>
          <w:rFonts w:hint="default"/>
          <w:b/>
          <w:bCs/>
          <w:color w:val="auto"/>
          <w:lang w:val="en-US" w:eastAsia="zh-CN"/>
        </w:rPr>
      </w:pPr>
      <w:r>
        <w:rPr>
          <w:rFonts w:hint="eastAsia"/>
          <w:b/>
          <w:bCs/>
          <w:color w:val="auto"/>
          <w:lang w:val="en-US" w:eastAsia="zh-CN"/>
        </w:rPr>
        <w:t>2.预算执行率</w:t>
      </w:r>
    </w:p>
    <w:p>
      <w:pPr>
        <w:bidi w:val="0"/>
        <w:rPr>
          <w:rFonts w:hint="default"/>
          <w:color w:val="auto"/>
          <w:lang w:val="en-US" w:eastAsia="zh-CN"/>
        </w:rPr>
      </w:pPr>
      <w:r>
        <w:rPr>
          <w:rFonts w:hint="eastAsia"/>
          <w:color w:val="auto"/>
          <w:lang w:eastAsia="zh-CN"/>
        </w:rPr>
        <w:t>预算执行率=（873.5</w:t>
      </w:r>
      <w:r>
        <w:rPr>
          <w:rFonts w:hint="eastAsia"/>
          <w:color w:val="auto"/>
          <w:lang w:val="en-US" w:eastAsia="zh-CN"/>
        </w:rPr>
        <w:t>6</w:t>
      </w:r>
      <w:r>
        <w:rPr>
          <w:rFonts w:hint="eastAsia"/>
          <w:color w:val="auto"/>
          <w:lang w:eastAsia="zh-CN"/>
        </w:rPr>
        <w:t>/873.5</w:t>
      </w:r>
      <w:r>
        <w:rPr>
          <w:rFonts w:hint="eastAsia"/>
          <w:color w:val="auto"/>
          <w:lang w:val="en-US" w:eastAsia="zh-CN"/>
        </w:rPr>
        <w:t>6</w:t>
      </w:r>
      <w:r>
        <w:rPr>
          <w:rFonts w:hint="eastAsia"/>
          <w:color w:val="auto"/>
          <w:lang w:eastAsia="zh-CN"/>
        </w:rPr>
        <w:t>）×100%</w:t>
      </w:r>
    </w:p>
    <w:p>
      <w:pPr>
        <w:bidi w:val="0"/>
        <w:rPr>
          <w:rFonts w:hint="eastAsia"/>
          <w:color w:val="auto"/>
          <w:lang w:eastAsia="zh-CN"/>
        </w:rPr>
      </w:pPr>
      <w:r>
        <w:rPr>
          <w:rFonts w:hint="eastAsia"/>
          <w:b/>
          <w:bCs/>
          <w:color w:val="auto"/>
          <w:lang w:val="en-US" w:eastAsia="zh-CN"/>
        </w:rPr>
        <w:t>综上，该项指标满分4分，得分4分。</w:t>
      </w:r>
    </w:p>
    <w:p>
      <w:pPr>
        <w:bidi w:val="0"/>
        <w:rPr>
          <w:rFonts w:hint="default"/>
          <w:b/>
          <w:bCs/>
          <w:color w:val="auto"/>
          <w:lang w:val="en-US" w:eastAsia="zh-CN"/>
        </w:rPr>
      </w:pPr>
      <w:r>
        <w:rPr>
          <w:rFonts w:hint="eastAsia"/>
          <w:b/>
          <w:bCs/>
          <w:color w:val="auto"/>
          <w:lang w:val="en-US" w:eastAsia="zh-CN"/>
        </w:rPr>
        <w:t>3.资金使用合规性</w:t>
      </w:r>
    </w:p>
    <w:p>
      <w:pPr>
        <w:bidi w:val="0"/>
        <w:rPr>
          <w:rFonts w:hint="eastAsia"/>
          <w:color w:val="auto"/>
          <w:highlight w:val="none"/>
          <w:lang w:eastAsia="zh-CN"/>
        </w:rPr>
      </w:pPr>
      <w:r>
        <w:rPr>
          <w:rFonts w:hint="eastAsia"/>
          <w:color w:val="auto"/>
          <w:lang w:eastAsia="zh-CN"/>
        </w:rPr>
        <w:t>①符合国家财经法规和</w:t>
      </w:r>
      <w:r>
        <w:rPr>
          <w:rFonts w:hint="eastAsia"/>
          <w:color w:val="auto"/>
          <w:highlight w:val="none"/>
          <w:lang w:eastAsia="zh-CN"/>
        </w:rPr>
        <w:t>《</w:t>
      </w:r>
      <w:r>
        <w:rPr>
          <w:rFonts w:hint="eastAsia"/>
          <w:highlight w:val="none"/>
          <w:lang w:val="en-US" w:eastAsia="zh-CN"/>
        </w:rPr>
        <w:t>阜康市交通运输局</w:t>
      </w:r>
      <w:r>
        <w:rPr>
          <w:rFonts w:hint="eastAsia"/>
          <w:color w:val="auto"/>
          <w:highlight w:val="none"/>
          <w:lang w:eastAsia="zh-CN"/>
        </w:rPr>
        <w:t>财务管理制度》以及有关专项资金管理办法的规定；</w:t>
      </w:r>
    </w:p>
    <w:p>
      <w:pPr>
        <w:bidi w:val="0"/>
        <w:rPr>
          <w:rFonts w:hint="eastAsia"/>
          <w:color w:val="auto"/>
          <w:lang w:eastAsia="zh-CN"/>
        </w:rPr>
      </w:pPr>
      <w:r>
        <w:rPr>
          <w:rFonts w:hint="eastAsia"/>
          <w:color w:val="auto"/>
          <w:lang w:eastAsia="zh-CN"/>
        </w:rPr>
        <w:t>②资金的拨付有完整的审批程序和手续；</w:t>
      </w:r>
    </w:p>
    <w:p>
      <w:pPr>
        <w:bidi w:val="0"/>
        <w:rPr>
          <w:rFonts w:hint="eastAsia"/>
          <w:color w:val="auto"/>
          <w:lang w:eastAsia="zh-CN"/>
        </w:rPr>
      </w:pPr>
      <w:r>
        <w:rPr>
          <w:rFonts w:hint="eastAsia"/>
          <w:color w:val="auto"/>
          <w:lang w:eastAsia="zh-CN"/>
        </w:rPr>
        <w:t>③符合项目预算批复或合同规定的用途；</w:t>
      </w:r>
    </w:p>
    <w:p>
      <w:pPr>
        <w:bidi w:val="0"/>
        <w:rPr>
          <w:rFonts w:hint="eastAsia"/>
          <w:color w:val="auto"/>
          <w:lang w:eastAsia="zh-CN"/>
        </w:rPr>
      </w:pPr>
      <w:r>
        <w:rPr>
          <w:rFonts w:hint="eastAsia"/>
          <w:color w:val="auto"/>
          <w:lang w:eastAsia="zh-CN"/>
        </w:rPr>
        <w:t>④</w:t>
      </w:r>
      <w:r>
        <w:rPr>
          <w:rFonts w:hint="eastAsia"/>
          <w:color w:val="auto"/>
          <w:lang w:val="en-US" w:eastAsia="zh-CN"/>
        </w:rPr>
        <w:t>不</w:t>
      </w:r>
      <w:r>
        <w:rPr>
          <w:rFonts w:hint="eastAsia"/>
          <w:color w:val="auto"/>
          <w:lang w:eastAsia="zh-CN"/>
        </w:rPr>
        <w:t>存在截留、挤占、挪用、虚列支出等情况。</w:t>
      </w:r>
    </w:p>
    <w:p>
      <w:pPr>
        <w:bidi w:val="0"/>
        <w:rPr>
          <w:rFonts w:hint="eastAsia"/>
          <w:color w:val="auto"/>
          <w:lang w:eastAsia="zh-CN"/>
        </w:rPr>
      </w:pPr>
      <w:r>
        <w:rPr>
          <w:rFonts w:hint="eastAsia"/>
          <w:b/>
          <w:bCs/>
          <w:color w:val="auto"/>
          <w:lang w:val="en-US" w:eastAsia="zh-CN"/>
        </w:rPr>
        <w:t>综上，该项指标满分4分，得分4分。</w:t>
      </w:r>
    </w:p>
    <w:p>
      <w:pPr>
        <w:numPr>
          <w:ilvl w:val="0"/>
          <w:numId w:val="4"/>
        </w:numPr>
        <w:bidi w:val="0"/>
        <w:rPr>
          <w:rFonts w:hint="eastAsia"/>
          <w:b/>
          <w:bCs/>
          <w:color w:val="auto"/>
          <w:lang w:val="en-US" w:eastAsia="zh-CN"/>
        </w:rPr>
      </w:pPr>
      <w:r>
        <w:rPr>
          <w:rFonts w:hint="eastAsia"/>
          <w:b/>
          <w:bCs/>
          <w:color w:val="auto"/>
          <w:lang w:val="en-US" w:eastAsia="zh-CN"/>
        </w:rPr>
        <w:t>管理制度健全性</w:t>
      </w:r>
    </w:p>
    <w:p>
      <w:pPr>
        <w:numPr>
          <w:ilvl w:val="0"/>
          <w:numId w:val="0"/>
        </w:numPr>
        <w:bidi w:val="0"/>
        <w:ind w:firstLine="560" w:firstLineChars="200"/>
        <w:rPr>
          <w:rFonts w:hint="eastAsia"/>
          <w:color w:val="auto"/>
          <w:highlight w:val="none"/>
          <w:lang w:eastAsia="zh-CN"/>
        </w:rPr>
      </w:pPr>
      <w:r>
        <w:rPr>
          <w:rFonts w:hint="eastAsia"/>
          <w:color w:val="auto"/>
          <w:lang w:eastAsia="zh-CN"/>
        </w:rPr>
        <w:t>①已制定或具有</w:t>
      </w:r>
      <w:r>
        <w:rPr>
          <w:rFonts w:hint="eastAsia"/>
          <w:color w:val="auto"/>
          <w:highlight w:val="none"/>
          <w:lang w:eastAsia="zh-CN"/>
        </w:rPr>
        <w:t>《</w:t>
      </w:r>
      <w:r>
        <w:rPr>
          <w:rFonts w:hint="eastAsia"/>
          <w:highlight w:val="none"/>
          <w:lang w:val="en-US" w:eastAsia="zh-CN"/>
        </w:rPr>
        <w:t>阜康市交通运输局</w:t>
      </w:r>
      <w:r>
        <w:rPr>
          <w:rFonts w:hint="eastAsia"/>
          <w:color w:val="auto"/>
          <w:highlight w:val="none"/>
          <w:lang w:eastAsia="zh-CN"/>
        </w:rPr>
        <w:t>财务管理制度》；</w:t>
      </w:r>
    </w:p>
    <w:p>
      <w:pPr>
        <w:bidi w:val="0"/>
        <w:rPr>
          <w:rFonts w:hint="eastAsia"/>
          <w:color w:val="auto"/>
          <w:lang w:eastAsia="zh-CN"/>
        </w:rPr>
      </w:pPr>
      <w:r>
        <w:rPr>
          <w:rFonts w:hint="eastAsia"/>
          <w:color w:val="auto"/>
          <w:lang w:eastAsia="zh-CN"/>
        </w:rPr>
        <w:t>②财务和业务管理制度合法、合规、完整。</w:t>
      </w:r>
    </w:p>
    <w:p>
      <w:pPr>
        <w:bidi w:val="0"/>
        <w:rPr>
          <w:rFonts w:hint="eastAsia"/>
          <w:color w:val="auto"/>
          <w:lang w:eastAsia="zh-CN"/>
        </w:rPr>
      </w:pPr>
      <w:r>
        <w:rPr>
          <w:rFonts w:hint="eastAsia"/>
          <w:b/>
          <w:bCs/>
          <w:color w:val="auto"/>
          <w:lang w:val="en-US" w:eastAsia="zh-CN"/>
        </w:rPr>
        <w:t>综上，该项指标满分4分，得分4分。</w:t>
      </w:r>
    </w:p>
    <w:p>
      <w:pPr>
        <w:bidi w:val="0"/>
        <w:ind w:left="1403" w:leftChars="200" w:hanging="843" w:hangingChars="300"/>
        <w:rPr>
          <w:rFonts w:hint="eastAsia"/>
          <w:b/>
          <w:bCs/>
          <w:color w:val="auto"/>
          <w:lang w:val="en-US" w:eastAsia="zh-CN"/>
        </w:rPr>
      </w:pPr>
      <w:r>
        <w:rPr>
          <w:rFonts w:hint="eastAsia"/>
          <w:b/>
          <w:bCs/>
          <w:color w:val="auto"/>
          <w:lang w:val="en-US" w:eastAsia="zh-CN"/>
        </w:rPr>
        <w:t>5.制度执行有效性</w:t>
      </w:r>
    </w:p>
    <w:p>
      <w:pPr>
        <w:bidi w:val="0"/>
        <w:rPr>
          <w:rFonts w:hint="eastAsia"/>
          <w:color w:val="auto"/>
          <w:lang w:eastAsia="zh-CN"/>
        </w:rPr>
      </w:pPr>
      <w:r>
        <w:rPr>
          <w:rFonts w:hint="eastAsia"/>
          <w:color w:val="auto"/>
          <w:lang w:eastAsia="zh-CN"/>
        </w:rPr>
        <w:t>①遵守相关法律法规和相关管理规定；</w:t>
      </w:r>
    </w:p>
    <w:p>
      <w:pPr>
        <w:bidi w:val="0"/>
        <w:rPr>
          <w:rFonts w:hint="eastAsia"/>
          <w:color w:val="auto"/>
          <w:lang w:eastAsia="zh-CN"/>
        </w:rPr>
      </w:pPr>
      <w:r>
        <w:rPr>
          <w:rFonts w:hint="eastAsia"/>
          <w:color w:val="auto"/>
          <w:lang w:eastAsia="zh-CN"/>
        </w:rPr>
        <w:t>②项目调整及支出调整手续完备；</w:t>
      </w:r>
    </w:p>
    <w:p>
      <w:pPr>
        <w:bidi w:val="0"/>
        <w:rPr>
          <w:rFonts w:hint="eastAsia"/>
          <w:color w:val="auto"/>
          <w:lang w:eastAsia="zh-CN"/>
        </w:rPr>
      </w:pPr>
      <w:r>
        <w:rPr>
          <w:rFonts w:hint="eastAsia"/>
          <w:color w:val="auto"/>
          <w:lang w:eastAsia="zh-CN"/>
        </w:rPr>
        <w:t>③项目合同书、验收报告、技术鉴定等资料齐全并及时归档；</w:t>
      </w:r>
    </w:p>
    <w:p>
      <w:pPr>
        <w:bidi w:val="0"/>
        <w:rPr>
          <w:rFonts w:hint="eastAsia"/>
          <w:color w:val="auto"/>
          <w:lang w:eastAsia="zh-CN"/>
        </w:rPr>
      </w:pPr>
      <w:r>
        <w:rPr>
          <w:rFonts w:hint="eastAsia"/>
          <w:color w:val="auto"/>
          <w:lang w:eastAsia="zh-CN"/>
        </w:rPr>
        <w:t>④项目实施的人员条件、场地设备、信息支撑等落实到位。</w:t>
      </w:r>
    </w:p>
    <w:p>
      <w:pPr>
        <w:bidi w:val="0"/>
        <w:rPr>
          <w:rFonts w:hint="eastAsia"/>
          <w:color w:val="auto"/>
          <w:lang w:eastAsia="zh-CN"/>
        </w:rPr>
      </w:pPr>
      <w:r>
        <w:rPr>
          <w:rFonts w:hint="eastAsia"/>
          <w:b/>
          <w:bCs/>
          <w:color w:val="auto"/>
          <w:lang w:val="en-US" w:eastAsia="zh-CN"/>
        </w:rPr>
        <w:t>综上，该项指标满分4分，得分4分。</w:t>
      </w:r>
    </w:p>
    <w:p>
      <w:pPr>
        <w:pStyle w:val="6"/>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三</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项目产出情况</w:t>
      </w:r>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4-3项目产出</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2"/>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tblPrEx>
          <w:tblLayout w:type="fixed"/>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指标得分</w:t>
            </w:r>
          </w:p>
        </w:tc>
      </w:tr>
      <w:tr>
        <w:tblPrEx>
          <w:tblLayout w:type="fixed"/>
          <w:tblCellMar>
            <w:top w:w="0" w:type="dxa"/>
            <w:left w:w="0" w:type="dxa"/>
            <w:bottom w:w="0" w:type="dxa"/>
            <w:right w:w="0" w:type="dxa"/>
          </w:tblCellMar>
        </w:tblPrEx>
        <w:trPr>
          <w:trHeight w:val="415"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产出</w:t>
            </w:r>
          </w:p>
        </w:tc>
        <w:tc>
          <w:tcPr>
            <w:tcW w:w="92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数量指标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补贴公交线路</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8条</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6</w:t>
            </w:r>
          </w:p>
        </w:tc>
      </w:tr>
      <w:tr>
        <w:tblPrEx>
          <w:tblLayout w:type="fixed"/>
          <w:tblCellMar>
            <w:top w:w="0" w:type="dxa"/>
            <w:left w:w="0" w:type="dxa"/>
            <w:bottom w:w="0" w:type="dxa"/>
            <w:right w:w="0" w:type="dxa"/>
          </w:tblCellMar>
        </w:tblPrEx>
        <w:trPr>
          <w:trHeight w:val="39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项目补贴考核达标率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≥95%</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98%</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6</w:t>
            </w:r>
          </w:p>
        </w:tc>
      </w:tr>
      <w:tr>
        <w:tblPrEx>
          <w:tblLayout w:type="fixed"/>
          <w:tblCellMar>
            <w:top w:w="0" w:type="dxa"/>
            <w:left w:w="0" w:type="dxa"/>
            <w:bottom w:w="0" w:type="dxa"/>
            <w:right w:w="0" w:type="dxa"/>
          </w:tblCellMar>
        </w:tblPrEx>
        <w:trPr>
          <w:trHeight w:val="41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补贴发放及时率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6</w:t>
            </w:r>
          </w:p>
        </w:tc>
      </w:tr>
      <w:tr>
        <w:tblPrEx>
          <w:tblLayout w:type="fixed"/>
          <w:tblCellMar>
            <w:top w:w="0" w:type="dxa"/>
            <w:left w:w="0" w:type="dxa"/>
            <w:bottom w:w="0" w:type="dxa"/>
            <w:right w:w="0" w:type="dxa"/>
          </w:tblCellMar>
        </w:tblPrEx>
        <w:trPr>
          <w:trHeight w:val="41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补贴发放完成时间</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2022年</w:t>
            </w:r>
            <w:r>
              <w:rPr>
                <w:rFonts w:hint="eastAsia" w:cs="宋体"/>
                <w:color w:val="auto"/>
                <w:kern w:val="0"/>
                <w:sz w:val="20"/>
                <w:szCs w:val="20"/>
                <w:highlight w:val="none"/>
                <w:shd w:val="clear" w:color="auto" w:fill="auto"/>
                <w:lang w:val="en-US" w:eastAsia="zh-CN"/>
              </w:rPr>
              <w:t>12</w:t>
            </w:r>
            <w:r>
              <w:rPr>
                <w:rFonts w:hint="eastAsia" w:ascii="宋体" w:hAnsi="宋体" w:eastAsia="宋体" w:cs="宋体"/>
                <w:color w:val="auto"/>
                <w:kern w:val="0"/>
                <w:sz w:val="20"/>
                <w:szCs w:val="20"/>
                <w:highlight w:val="none"/>
                <w:shd w:val="clear" w:color="auto" w:fill="auto"/>
                <w:lang w:val="en-US" w:eastAsia="zh-CN"/>
              </w:rPr>
              <w:t>月</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2022年</w:t>
            </w:r>
            <w:r>
              <w:rPr>
                <w:rFonts w:hint="eastAsia" w:cs="宋体"/>
                <w:color w:val="auto"/>
                <w:kern w:val="0"/>
                <w:sz w:val="20"/>
                <w:szCs w:val="20"/>
                <w:highlight w:val="none"/>
                <w:shd w:val="clear" w:color="auto" w:fill="auto"/>
                <w:lang w:val="en-US" w:eastAsia="zh-CN"/>
              </w:rPr>
              <w:t>12</w:t>
            </w:r>
            <w:r>
              <w:rPr>
                <w:rFonts w:hint="eastAsia" w:ascii="宋体" w:hAnsi="宋体" w:eastAsia="宋体" w:cs="宋体"/>
                <w:color w:val="auto"/>
                <w:kern w:val="0"/>
                <w:sz w:val="20"/>
                <w:szCs w:val="20"/>
                <w:highlight w:val="none"/>
                <w:shd w:val="clear" w:color="auto" w:fill="auto"/>
                <w:lang w:val="en-US" w:eastAsia="zh-CN"/>
              </w:rPr>
              <w:t>月</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w:t>
            </w:r>
          </w:p>
        </w:tc>
      </w:tr>
      <w:tr>
        <w:tblPrEx>
          <w:shd w:val="clear" w:color="auto" w:fill="auto"/>
          <w:tblLayout w:type="fixed"/>
          <w:tblCellMar>
            <w:top w:w="0" w:type="dxa"/>
            <w:left w:w="0" w:type="dxa"/>
            <w:bottom w:w="0" w:type="dxa"/>
            <w:right w:w="0" w:type="dxa"/>
          </w:tblCellMar>
        </w:tblPrEx>
        <w:trPr>
          <w:trHeight w:val="42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ascii="宋体" w:hAnsi="宋体" w:eastAsia="宋体" w:cs="宋体"/>
                <w:color w:val="auto"/>
                <w:kern w:val="0"/>
                <w:sz w:val="20"/>
                <w:szCs w:val="20"/>
                <w:highlight w:val="none"/>
                <w:shd w:val="clear" w:color="auto" w:fill="auto"/>
                <w:lang w:val="en-US" w:eastAsia="zh-CN"/>
              </w:rPr>
              <w:t>转运每辆车单价成本</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≤5.3万元/辆</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5.26万元/辆</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6</w:t>
            </w:r>
          </w:p>
        </w:tc>
      </w:tr>
      <w:tr>
        <w:tblPrEx>
          <w:shd w:val="clear" w:color="auto" w:fill="auto"/>
          <w:tblLayout w:type="fixed"/>
          <w:tblCellMar>
            <w:top w:w="0" w:type="dxa"/>
            <w:left w:w="0" w:type="dxa"/>
            <w:bottom w:w="0" w:type="dxa"/>
            <w:right w:w="0" w:type="dxa"/>
          </w:tblCellMar>
        </w:tblPrEx>
        <w:trPr>
          <w:trHeight w:val="403"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bidi w:val="0"/>
        <w:rPr>
          <w:rFonts w:hint="default"/>
          <w:b/>
          <w:bCs/>
          <w:color w:val="auto"/>
          <w:lang w:val="en-US" w:eastAsia="zh-CN"/>
        </w:rPr>
      </w:pPr>
      <w:r>
        <w:rPr>
          <w:rFonts w:hint="eastAsia"/>
          <w:b/>
          <w:bCs/>
          <w:color w:val="auto"/>
          <w:lang w:val="en-US" w:eastAsia="zh-CN"/>
        </w:rPr>
        <w:t>1.项目完成数量</w:t>
      </w:r>
    </w:p>
    <w:p>
      <w:pPr>
        <w:bidi w:val="0"/>
        <w:rPr>
          <w:rFonts w:hint="eastAsia"/>
          <w:color w:val="auto"/>
          <w:lang w:val="en-US" w:eastAsia="zh-CN"/>
        </w:rPr>
      </w:pPr>
      <w:r>
        <w:rPr>
          <w:rFonts w:hint="eastAsia"/>
          <w:color w:val="auto"/>
          <w:lang w:eastAsia="zh-CN"/>
        </w:rPr>
        <w:t>“</w:t>
      </w:r>
      <w:r>
        <w:rPr>
          <w:rFonts w:hint="eastAsia" w:ascii="宋体" w:hAnsi="宋体" w:eastAsia="宋体" w:cs="宋体"/>
          <w:color w:val="auto"/>
          <w:lang w:val="en-US" w:eastAsia="zh-CN"/>
        </w:rPr>
        <w:t>补贴公交线路</w:t>
      </w:r>
      <w:r>
        <w:rPr>
          <w:rFonts w:hint="eastAsia"/>
          <w:color w:val="auto"/>
          <w:lang w:eastAsia="zh-CN"/>
        </w:rPr>
        <w:t>”</w:t>
      </w:r>
      <w:r>
        <w:rPr>
          <w:rFonts w:hint="eastAsia" w:ascii="宋体" w:hAnsi="宋体" w:eastAsia="宋体" w:cs="宋体"/>
          <w:color w:val="auto"/>
          <w:lang w:val="en-US" w:eastAsia="zh-CN"/>
        </w:rPr>
        <w:t>指标</w:t>
      </w:r>
      <w:r>
        <w:rPr>
          <w:rFonts w:hint="eastAsia"/>
          <w:color w:val="auto"/>
          <w:lang w:val="en-US" w:eastAsia="zh-CN"/>
        </w:rPr>
        <w:t>，预期指标值为8条，实际完成为8条。实际完成率=100%</w:t>
      </w:r>
    </w:p>
    <w:p>
      <w:pPr>
        <w:bidi w:val="0"/>
        <w:rPr>
          <w:rFonts w:hint="eastAsia"/>
          <w:color w:val="auto"/>
          <w:highlight w:val="none"/>
          <w:lang w:eastAsia="zh-CN"/>
        </w:rPr>
      </w:pPr>
      <w:r>
        <w:rPr>
          <w:rFonts w:hint="eastAsia"/>
          <w:b/>
          <w:bCs/>
          <w:color w:val="auto"/>
          <w:highlight w:val="none"/>
          <w:lang w:val="en-US" w:eastAsia="zh-CN"/>
        </w:rPr>
        <w:t>综上，该项指标满分6分，得分6分。</w:t>
      </w:r>
    </w:p>
    <w:p>
      <w:pPr>
        <w:numPr>
          <w:ilvl w:val="0"/>
          <w:numId w:val="0"/>
        </w:numPr>
        <w:bidi w:val="0"/>
        <w:ind w:firstLine="562" w:firstLineChars="200"/>
        <w:rPr>
          <w:rFonts w:hint="eastAsia"/>
          <w:b/>
          <w:bCs/>
          <w:color w:val="auto"/>
          <w:lang w:val="en-US" w:eastAsia="zh-CN"/>
        </w:rPr>
      </w:pPr>
      <w:r>
        <w:rPr>
          <w:rFonts w:hint="eastAsia"/>
          <w:b/>
          <w:bCs/>
          <w:color w:val="auto"/>
          <w:lang w:val="en-US" w:eastAsia="zh-CN"/>
        </w:rPr>
        <w:t>2.项目完成质量</w:t>
      </w:r>
    </w:p>
    <w:p>
      <w:pPr>
        <w:numPr>
          <w:ilvl w:val="0"/>
          <w:numId w:val="0"/>
        </w:numPr>
        <w:bidi w:val="0"/>
        <w:ind w:firstLine="560" w:firstLineChars="200"/>
        <w:rPr>
          <w:rFonts w:hint="eastAsia"/>
          <w:color w:val="auto"/>
          <w:lang w:val="en-US" w:eastAsia="zh-CN"/>
        </w:rPr>
      </w:pPr>
      <w:r>
        <w:rPr>
          <w:rFonts w:hint="eastAsia"/>
          <w:color w:val="auto"/>
          <w:lang w:eastAsia="zh-CN"/>
        </w:rPr>
        <w:t>“</w:t>
      </w:r>
      <w:r>
        <w:rPr>
          <w:rFonts w:hint="eastAsia" w:ascii="宋体" w:hAnsi="宋体" w:eastAsia="宋体" w:cs="宋体"/>
          <w:color w:val="auto"/>
          <w:lang w:val="en-US" w:eastAsia="zh-CN"/>
        </w:rPr>
        <w:t>项目补贴考核达标率</w:t>
      </w:r>
      <w:r>
        <w:rPr>
          <w:rFonts w:hint="eastAsia"/>
          <w:color w:val="auto"/>
          <w:lang w:eastAsia="zh-CN"/>
        </w:rPr>
        <w:t>”</w:t>
      </w:r>
      <w:r>
        <w:rPr>
          <w:rFonts w:hint="eastAsia" w:ascii="宋体" w:hAnsi="宋体" w:eastAsia="宋体" w:cs="宋体"/>
          <w:color w:val="auto"/>
          <w:lang w:val="en-US" w:eastAsia="zh-CN"/>
        </w:rPr>
        <w:t>指标</w:t>
      </w:r>
      <w:r>
        <w:rPr>
          <w:rFonts w:hint="eastAsia"/>
          <w:color w:val="auto"/>
          <w:lang w:val="en-US" w:eastAsia="zh-CN"/>
        </w:rPr>
        <w:t>，预期指标值为</w:t>
      </w:r>
      <w:r>
        <w:rPr>
          <w:rFonts w:hint="eastAsia" w:ascii="宋体" w:hAnsi="宋体" w:eastAsia="宋体" w:cs="宋体"/>
          <w:color w:val="auto"/>
          <w:lang w:val="en-US" w:eastAsia="zh-CN"/>
        </w:rPr>
        <w:t>≥95%</w:t>
      </w:r>
      <w:r>
        <w:rPr>
          <w:rFonts w:hint="eastAsia"/>
          <w:color w:val="auto"/>
          <w:lang w:val="en-US" w:eastAsia="zh-CN"/>
        </w:rPr>
        <w:t>，实际完成为98%。实际完成率=100%</w:t>
      </w:r>
    </w:p>
    <w:p>
      <w:pPr>
        <w:bidi w:val="0"/>
        <w:rPr>
          <w:rFonts w:hint="eastAsia"/>
          <w:color w:val="auto"/>
          <w:lang w:eastAsia="zh-CN"/>
        </w:rPr>
      </w:pPr>
      <w:r>
        <w:rPr>
          <w:rFonts w:hint="eastAsia"/>
          <w:b/>
          <w:bCs/>
          <w:color w:val="auto"/>
          <w:lang w:val="en-US" w:eastAsia="zh-CN"/>
        </w:rPr>
        <w:t>综上，该项指标满分6分，得分6分。</w:t>
      </w:r>
    </w:p>
    <w:p>
      <w:pPr>
        <w:numPr>
          <w:ilvl w:val="0"/>
          <w:numId w:val="0"/>
        </w:numPr>
        <w:bidi w:val="0"/>
        <w:ind w:leftChars="200"/>
        <w:rPr>
          <w:rFonts w:hint="eastAsia"/>
          <w:b/>
          <w:bCs/>
          <w:color w:val="auto"/>
          <w:lang w:val="en-US" w:eastAsia="zh-CN"/>
        </w:rPr>
      </w:pPr>
      <w:r>
        <w:rPr>
          <w:rFonts w:hint="eastAsia"/>
          <w:b/>
          <w:bCs/>
          <w:color w:val="auto"/>
          <w:lang w:val="en-US" w:eastAsia="zh-CN"/>
        </w:rPr>
        <w:t>3.项目完成时效</w:t>
      </w:r>
    </w:p>
    <w:p>
      <w:pPr>
        <w:bidi w:val="0"/>
        <w:rPr>
          <w:rFonts w:hint="eastAsia"/>
          <w:color w:val="auto"/>
          <w:lang w:val="en-US" w:eastAsia="zh-CN"/>
        </w:rPr>
      </w:pPr>
      <w:r>
        <w:rPr>
          <w:rFonts w:hint="eastAsia"/>
          <w:color w:val="auto"/>
          <w:lang w:eastAsia="zh-CN"/>
        </w:rPr>
        <w:t>“</w:t>
      </w:r>
      <w:r>
        <w:rPr>
          <w:rFonts w:hint="eastAsia" w:ascii="宋体" w:hAnsi="宋体" w:eastAsia="宋体" w:cs="宋体"/>
          <w:color w:val="auto"/>
          <w:lang w:val="en-US" w:eastAsia="zh-CN"/>
        </w:rPr>
        <w:t>补贴发放及时率</w:t>
      </w:r>
      <w:r>
        <w:rPr>
          <w:rFonts w:hint="eastAsia"/>
          <w:color w:val="auto"/>
          <w:lang w:eastAsia="zh-CN"/>
        </w:rPr>
        <w:t>”</w:t>
      </w:r>
      <w:r>
        <w:rPr>
          <w:rFonts w:hint="eastAsia" w:ascii="宋体" w:hAnsi="宋体" w:eastAsia="宋体" w:cs="宋体"/>
          <w:color w:val="auto"/>
          <w:lang w:val="en-US" w:eastAsia="zh-CN"/>
        </w:rPr>
        <w:t>指标</w:t>
      </w:r>
      <w:r>
        <w:rPr>
          <w:rFonts w:hint="eastAsia"/>
          <w:color w:val="auto"/>
          <w:lang w:val="en-US" w:eastAsia="zh-CN"/>
        </w:rPr>
        <w:t>，预期指标值为</w:t>
      </w:r>
      <w:r>
        <w:rPr>
          <w:rFonts w:hint="eastAsia" w:ascii="宋体" w:hAnsi="宋体" w:eastAsia="宋体" w:cs="宋体"/>
          <w:color w:val="auto"/>
          <w:lang w:val="en-US" w:eastAsia="zh-CN"/>
        </w:rPr>
        <w:t>100%</w:t>
      </w:r>
      <w:r>
        <w:rPr>
          <w:rFonts w:hint="eastAsia"/>
          <w:color w:val="auto"/>
          <w:lang w:val="en-US" w:eastAsia="zh-CN"/>
        </w:rPr>
        <w:t>，实际完成为</w:t>
      </w:r>
      <w:r>
        <w:rPr>
          <w:rFonts w:hint="eastAsia" w:ascii="宋体" w:hAnsi="宋体" w:eastAsia="宋体" w:cs="宋体"/>
          <w:color w:val="auto"/>
          <w:lang w:val="en-US" w:eastAsia="zh-CN"/>
        </w:rPr>
        <w:t>100%</w:t>
      </w:r>
      <w:r>
        <w:rPr>
          <w:rFonts w:hint="eastAsia"/>
          <w:color w:val="auto"/>
          <w:lang w:val="en-US" w:eastAsia="zh-CN"/>
        </w:rPr>
        <w:t>。实际完成率=100%</w:t>
      </w:r>
    </w:p>
    <w:p>
      <w:pPr>
        <w:bidi w:val="0"/>
        <w:rPr>
          <w:rFonts w:hint="eastAsia"/>
          <w:color w:val="auto"/>
          <w:lang w:eastAsia="zh-CN"/>
        </w:rPr>
      </w:pPr>
      <w:r>
        <w:rPr>
          <w:rFonts w:hint="eastAsia"/>
          <w:b/>
          <w:bCs/>
          <w:color w:val="auto"/>
          <w:lang w:val="en-US" w:eastAsia="zh-CN"/>
        </w:rPr>
        <w:t>综上，该项指标满分12分，得分12分。</w:t>
      </w:r>
    </w:p>
    <w:p>
      <w:pPr>
        <w:bidi w:val="0"/>
        <w:rPr>
          <w:rFonts w:hint="default"/>
          <w:b/>
          <w:bCs/>
          <w:color w:val="auto"/>
          <w:lang w:val="en-US" w:eastAsia="zh-CN"/>
        </w:rPr>
      </w:pPr>
      <w:r>
        <w:rPr>
          <w:rFonts w:hint="eastAsia"/>
          <w:b/>
          <w:bCs/>
          <w:color w:val="auto"/>
          <w:lang w:val="en-US" w:eastAsia="zh-CN"/>
        </w:rPr>
        <w:t>4.项目完成成本</w:t>
      </w:r>
    </w:p>
    <w:p>
      <w:pPr>
        <w:bidi w:val="0"/>
        <w:rPr>
          <w:rFonts w:hint="eastAsia"/>
          <w:color w:val="auto"/>
          <w:lang w:val="en-US" w:eastAsia="zh-CN"/>
        </w:rPr>
      </w:pPr>
      <w:r>
        <w:rPr>
          <w:rFonts w:hint="eastAsia"/>
          <w:color w:val="auto"/>
          <w:lang w:eastAsia="zh-CN"/>
        </w:rPr>
        <w:t>“</w:t>
      </w:r>
      <w:r>
        <w:rPr>
          <w:rFonts w:hint="eastAsia" w:ascii="宋体" w:hAnsi="宋体" w:eastAsia="宋体" w:cs="宋体"/>
          <w:color w:val="auto"/>
          <w:lang w:val="en-US" w:eastAsia="zh-CN"/>
        </w:rPr>
        <w:t>补贴发放完成时间</w:t>
      </w:r>
      <w:r>
        <w:rPr>
          <w:rFonts w:hint="eastAsia"/>
          <w:color w:val="auto"/>
          <w:lang w:eastAsia="zh-CN"/>
        </w:rPr>
        <w:t>”</w:t>
      </w:r>
      <w:r>
        <w:rPr>
          <w:rFonts w:hint="eastAsia" w:ascii="宋体" w:hAnsi="宋体" w:eastAsia="宋体" w:cs="宋体"/>
          <w:color w:val="auto"/>
          <w:lang w:val="en-US" w:eastAsia="zh-CN"/>
        </w:rPr>
        <w:t>指标</w:t>
      </w:r>
      <w:r>
        <w:rPr>
          <w:rFonts w:hint="eastAsia"/>
          <w:color w:val="auto"/>
          <w:lang w:val="en-US" w:eastAsia="zh-CN"/>
        </w:rPr>
        <w:t>，预期指标值为</w:t>
      </w:r>
      <w:r>
        <w:rPr>
          <w:rFonts w:hint="eastAsia" w:ascii="宋体" w:hAnsi="宋体" w:eastAsia="宋体" w:cs="宋体"/>
          <w:color w:val="auto"/>
          <w:lang w:val="en-US" w:eastAsia="zh-CN"/>
        </w:rPr>
        <w:t>2022年5月</w:t>
      </w:r>
      <w:r>
        <w:rPr>
          <w:rFonts w:hint="eastAsia"/>
          <w:color w:val="auto"/>
          <w:lang w:val="en-US" w:eastAsia="zh-CN"/>
        </w:rPr>
        <w:t>，实际完成为</w:t>
      </w:r>
      <w:r>
        <w:rPr>
          <w:rFonts w:hint="eastAsia" w:ascii="宋体" w:hAnsi="宋体" w:eastAsia="宋体" w:cs="宋体"/>
          <w:color w:val="auto"/>
          <w:lang w:val="en-US" w:eastAsia="zh-CN"/>
        </w:rPr>
        <w:t>2022年5月</w:t>
      </w:r>
      <w:r>
        <w:rPr>
          <w:rFonts w:hint="eastAsia"/>
          <w:color w:val="auto"/>
          <w:lang w:val="en-US" w:eastAsia="zh-CN"/>
        </w:rPr>
        <w:t>。实际完成率=100%</w:t>
      </w:r>
    </w:p>
    <w:p>
      <w:pPr>
        <w:bidi w:val="0"/>
        <w:rPr>
          <w:rFonts w:hint="eastAsia"/>
          <w:color w:val="auto"/>
          <w:lang w:eastAsia="zh-CN"/>
        </w:rPr>
      </w:pPr>
      <w:r>
        <w:rPr>
          <w:rFonts w:hint="eastAsia"/>
          <w:b/>
          <w:bCs/>
          <w:color w:val="auto"/>
          <w:lang w:val="en-US" w:eastAsia="zh-CN"/>
        </w:rPr>
        <w:t>综上，该项指标满分6分，得分6分。</w:t>
      </w:r>
    </w:p>
    <w:p>
      <w:pPr>
        <w:pStyle w:val="6"/>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四</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项目效益情况</w:t>
      </w:r>
    </w:p>
    <w:p>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4-4项目效益</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2"/>
        <w:tblW w:w="8372" w:type="dxa"/>
        <w:jc w:val="center"/>
        <w:tblInd w:w="0" w:type="dxa"/>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tblPrEx>
          <w:tblLayout w:type="fixed"/>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shd w:val="clear" w:color="auto" w:fill="auto"/>
          <w:tblLayout w:type="fixed"/>
          <w:tblCellMar>
            <w:top w:w="0" w:type="dxa"/>
            <w:left w:w="0" w:type="dxa"/>
            <w:bottom w:w="0" w:type="dxa"/>
            <w:right w:w="0" w:type="dxa"/>
          </w:tblCellMar>
        </w:tblPrEx>
        <w:trPr>
          <w:trHeight w:val="436" w:hRule="atLeast"/>
          <w:jc w:val="center"/>
        </w:trPr>
        <w:tc>
          <w:tcPr>
            <w:tcW w:w="685" w:type="dxa"/>
            <w:vMerge w:val="restart"/>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ascii="宋体" w:hAnsi="宋体" w:eastAsia="宋体" w:cs="宋体"/>
                <w:color w:val="auto"/>
                <w:kern w:val="0"/>
                <w:sz w:val="20"/>
                <w:szCs w:val="20"/>
                <w:highlight w:val="none"/>
                <w:shd w:val="clear" w:color="auto" w:fill="auto"/>
                <w:lang w:val="en-US" w:eastAsia="zh-CN"/>
              </w:rPr>
              <w:t>维持线路正常运行数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8条</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w:t>
            </w:r>
          </w:p>
        </w:tc>
      </w:tr>
      <w:tr>
        <w:tblPrEx>
          <w:shd w:val="clear" w:color="auto" w:fill="auto"/>
          <w:tblLayout w:type="fixed"/>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可持续影响指标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长效管理机制</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tabs>
                <w:tab w:val="left" w:pos="236"/>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健全有效</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w:t>
            </w:r>
          </w:p>
        </w:tc>
      </w:tr>
      <w:tr>
        <w:tblPrEx>
          <w:shd w:val="clear" w:color="auto" w:fill="auto"/>
          <w:tblLayout w:type="fixed"/>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社会公众们满意度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95</w:t>
            </w:r>
            <w:r>
              <w:rPr>
                <w:rFonts w:hint="eastAsia" w:ascii="宋体" w:hAnsi="宋体" w:eastAsia="宋体"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w:t>
            </w:r>
          </w:p>
        </w:tc>
      </w:tr>
      <w:tr>
        <w:tblPrEx>
          <w:tblLayout w:type="fixed"/>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bidi w:val="0"/>
        <w:rPr>
          <w:rFonts w:hint="eastAsia"/>
          <w:b/>
          <w:bCs/>
          <w:color w:val="auto"/>
          <w:lang w:val="en-US" w:eastAsia="zh-CN"/>
        </w:rPr>
      </w:pPr>
      <w:r>
        <w:rPr>
          <w:rFonts w:hint="eastAsia"/>
          <w:b/>
          <w:bCs/>
          <w:color w:val="auto"/>
          <w:lang w:val="en-US" w:eastAsia="zh-CN"/>
        </w:rPr>
        <w:t>1.社会效益指标</w:t>
      </w:r>
    </w:p>
    <w:p>
      <w:pPr>
        <w:bidi w:val="0"/>
        <w:rPr>
          <w:rFonts w:hint="eastAsia"/>
          <w:b w:val="0"/>
          <w:bCs w:val="0"/>
          <w:color w:val="auto"/>
          <w:lang w:val="en-US" w:eastAsia="zh-CN"/>
        </w:rPr>
      </w:pPr>
      <w:r>
        <w:rPr>
          <w:rFonts w:hint="eastAsia"/>
          <w:color w:val="auto"/>
          <w:lang w:eastAsia="zh-CN"/>
        </w:rPr>
        <w:t>“</w:t>
      </w:r>
      <w:r>
        <w:rPr>
          <w:rFonts w:hint="default" w:ascii="宋体" w:hAnsi="宋体" w:eastAsia="宋体" w:cs="宋体"/>
          <w:color w:val="auto"/>
          <w:lang w:val="en-US" w:eastAsia="zh-CN"/>
        </w:rPr>
        <w:t>维持线路正常运行数</w:t>
      </w:r>
      <w:r>
        <w:rPr>
          <w:rFonts w:hint="eastAsia"/>
          <w:color w:val="auto"/>
          <w:lang w:eastAsia="zh-CN"/>
        </w:rPr>
        <w:t>”</w:t>
      </w:r>
      <w:r>
        <w:rPr>
          <w:rFonts w:hint="eastAsia"/>
          <w:color w:val="auto"/>
          <w:lang w:val="en-US" w:eastAsia="zh-CN"/>
        </w:rPr>
        <w:t>指标，预期指标值为8条，实际完成为8条。</w:t>
      </w:r>
    </w:p>
    <w:p>
      <w:pPr>
        <w:bidi w:val="0"/>
        <w:rPr>
          <w:rFonts w:hint="eastAsia"/>
          <w:color w:val="auto"/>
          <w:lang w:val="en-US" w:eastAsia="zh-CN"/>
        </w:rPr>
      </w:pPr>
      <w:r>
        <w:rPr>
          <w:rFonts w:hint="eastAsia"/>
          <w:b/>
          <w:bCs/>
          <w:color w:val="auto"/>
          <w:lang w:val="en-US" w:eastAsia="zh-CN"/>
        </w:rPr>
        <w:t>综上，该项指标满分</w:t>
      </w:r>
      <w:r>
        <w:rPr>
          <w:rFonts w:hint="eastAsia" w:cs="宋体"/>
          <w:color w:val="auto"/>
          <w:lang w:val="en-US" w:eastAsia="zh-CN"/>
        </w:rPr>
        <w:t>10</w:t>
      </w:r>
      <w:r>
        <w:rPr>
          <w:rFonts w:hint="eastAsia"/>
          <w:b/>
          <w:bCs/>
          <w:color w:val="auto"/>
          <w:lang w:val="en-US" w:eastAsia="zh-CN"/>
        </w:rPr>
        <w:t>分，得分10分。</w:t>
      </w:r>
    </w:p>
    <w:p>
      <w:pPr>
        <w:bidi w:val="0"/>
        <w:rPr>
          <w:rFonts w:hint="eastAsia"/>
          <w:b/>
          <w:bCs/>
          <w:color w:val="auto"/>
          <w:lang w:val="en-US" w:eastAsia="zh-CN"/>
        </w:rPr>
      </w:pPr>
      <w:r>
        <w:rPr>
          <w:rFonts w:hint="eastAsia"/>
          <w:b/>
          <w:bCs/>
          <w:color w:val="auto"/>
          <w:lang w:val="en-US" w:eastAsia="zh-CN"/>
        </w:rPr>
        <w:t>2.可持续影响指标</w:t>
      </w:r>
    </w:p>
    <w:p>
      <w:pPr>
        <w:bidi w:val="0"/>
        <w:rPr>
          <w:rFonts w:hint="eastAsia"/>
          <w:b w:val="0"/>
          <w:bCs w:val="0"/>
          <w:color w:val="auto"/>
          <w:lang w:val="en-US" w:eastAsia="zh-CN"/>
        </w:rPr>
      </w:pPr>
      <w:r>
        <w:rPr>
          <w:rFonts w:hint="eastAsia"/>
          <w:color w:val="auto"/>
          <w:lang w:eastAsia="zh-CN"/>
        </w:rPr>
        <w:t>“</w:t>
      </w:r>
      <w:r>
        <w:rPr>
          <w:rFonts w:hint="eastAsia"/>
          <w:color w:val="auto"/>
          <w:lang w:val="en-US" w:eastAsia="zh-CN"/>
        </w:rPr>
        <w:t>长效管理机制</w:t>
      </w:r>
      <w:r>
        <w:rPr>
          <w:rFonts w:hint="eastAsia"/>
          <w:color w:val="auto"/>
          <w:lang w:eastAsia="zh-CN"/>
        </w:rPr>
        <w:t>”</w:t>
      </w:r>
      <w:r>
        <w:rPr>
          <w:rFonts w:hint="eastAsia"/>
          <w:color w:val="auto"/>
          <w:lang w:val="en-US" w:eastAsia="zh-CN"/>
        </w:rPr>
        <w:t>指标，预期指标值为健全有效，实际完成为100%。</w:t>
      </w:r>
    </w:p>
    <w:p>
      <w:pPr>
        <w:bidi w:val="0"/>
        <w:rPr>
          <w:rFonts w:hint="eastAsia"/>
          <w:color w:val="auto"/>
          <w:lang w:val="en-US" w:eastAsia="zh-CN"/>
        </w:rPr>
      </w:pPr>
      <w:r>
        <w:rPr>
          <w:rFonts w:hint="eastAsia"/>
          <w:b/>
          <w:bCs/>
          <w:color w:val="auto"/>
          <w:lang w:val="en-US" w:eastAsia="zh-CN"/>
        </w:rPr>
        <w:t>综上，该项指标满分10分，得分10分。</w:t>
      </w:r>
    </w:p>
    <w:p>
      <w:pPr>
        <w:bidi w:val="0"/>
        <w:rPr>
          <w:rFonts w:hint="eastAsia"/>
          <w:b/>
          <w:bCs/>
          <w:color w:val="auto"/>
          <w:lang w:val="en-US" w:eastAsia="zh-CN"/>
        </w:rPr>
      </w:pPr>
      <w:r>
        <w:rPr>
          <w:rFonts w:hint="eastAsia"/>
          <w:b/>
          <w:bCs/>
          <w:color w:val="auto"/>
          <w:lang w:val="en-US" w:eastAsia="zh-CN"/>
        </w:rPr>
        <w:t>3.满意度指标</w:t>
      </w:r>
    </w:p>
    <w:p>
      <w:pPr>
        <w:bidi w:val="0"/>
        <w:rPr>
          <w:rFonts w:hint="eastAsia"/>
          <w:b/>
          <w:bCs/>
          <w:color w:val="auto"/>
          <w:lang w:val="en-US" w:eastAsia="zh-CN"/>
        </w:rPr>
      </w:pPr>
      <w:r>
        <w:rPr>
          <w:rFonts w:hint="eastAsia"/>
          <w:color w:val="auto"/>
          <w:lang w:eastAsia="zh-CN"/>
        </w:rPr>
        <w:t>“</w:t>
      </w:r>
      <w:r>
        <w:rPr>
          <w:rFonts w:hint="eastAsia"/>
          <w:color w:val="auto"/>
          <w:lang w:val="en-US" w:eastAsia="zh-CN"/>
        </w:rPr>
        <w:t>社会公众们满意度</w:t>
      </w:r>
      <w:r>
        <w:rPr>
          <w:rFonts w:hint="eastAsia"/>
          <w:color w:val="auto"/>
          <w:lang w:eastAsia="zh-CN"/>
        </w:rPr>
        <w:t>”</w:t>
      </w:r>
      <w:r>
        <w:rPr>
          <w:rFonts w:hint="eastAsia"/>
          <w:color w:val="auto"/>
          <w:lang w:val="en-US" w:eastAsia="zh-CN"/>
        </w:rPr>
        <w:t>指标，预期指标值为95%，实际完成为95%。</w:t>
      </w:r>
    </w:p>
    <w:p>
      <w:pPr>
        <w:bidi w:val="0"/>
        <w:rPr>
          <w:rFonts w:hint="eastAsia"/>
          <w:b/>
          <w:bCs/>
          <w:color w:val="auto"/>
          <w:lang w:val="en-US" w:eastAsia="zh-CN"/>
        </w:rPr>
      </w:pPr>
      <w:r>
        <w:rPr>
          <w:rFonts w:hint="eastAsia"/>
          <w:b/>
          <w:bCs/>
          <w:color w:val="auto"/>
          <w:lang w:val="en-US" w:eastAsia="zh-CN"/>
        </w:rPr>
        <w:t>综上，该项指标满分10分，得分10分。</w:t>
      </w:r>
    </w:p>
    <w:p>
      <w:pPr>
        <w:pStyle w:val="5"/>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五、无偏差：</w:t>
      </w:r>
    </w:p>
    <w:p>
      <w:pPr>
        <w:rPr>
          <w:rFonts w:hint="default"/>
          <w:lang w:val="en-US" w:eastAsia="zh-CN"/>
        </w:rPr>
      </w:pPr>
      <w:r>
        <w:rPr>
          <w:rFonts w:hint="eastAsia"/>
          <w:lang w:val="en-US" w:eastAsia="zh-CN"/>
        </w:rPr>
        <w:t>该项目预算资金总额为873.56万元，全年执行数为873.56万元，预算执行率为100%，总体完成率为100%。预算执行率与总体完成率无偏差。</w:t>
      </w:r>
    </w:p>
    <w:p>
      <w:pPr>
        <w:pStyle w:val="5"/>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lang w:val="en-US" w:eastAsia="zh-CN"/>
        </w:rPr>
        <w:t>六、</w:t>
      </w:r>
      <w:r>
        <w:rPr>
          <w:rFonts w:hint="eastAsia" w:ascii="宋体" w:hAnsi="宋体" w:eastAsia="宋体" w:cs="宋体"/>
          <w:b/>
          <w:bCs/>
          <w:color w:val="auto"/>
          <w:highlight w:val="none"/>
          <w:shd w:val="clear" w:color="auto" w:fill="auto"/>
        </w:rPr>
        <w:t>主要经验及做法、存在的问题及原因分析</w:t>
      </w:r>
    </w:p>
    <w:p>
      <w:pPr>
        <w:numPr>
          <w:ilvl w:val="0"/>
          <w:numId w:val="0"/>
        </w:numPr>
        <w:bidi w:val="0"/>
        <w:ind w:left="560" w:leftChars="0"/>
        <w:rPr>
          <w:rFonts w:hint="eastAsia"/>
          <w:b/>
          <w:bCs/>
          <w:color w:val="auto"/>
          <w:lang w:eastAsia="zh-CN"/>
        </w:rPr>
      </w:pPr>
      <w:bookmarkStart w:id="12" w:name="_Toc1921"/>
      <w:bookmarkStart w:id="13" w:name="_Toc28290"/>
      <w:r>
        <w:rPr>
          <w:rFonts w:hint="eastAsia"/>
          <w:b/>
          <w:bCs/>
          <w:color w:val="auto"/>
          <w:lang w:eastAsia="zh-CN"/>
        </w:rPr>
        <w:t>（</w:t>
      </w:r>
      <w:r>
        <w:rPr>
          <w:rFonts w:hint="eastAsia"/>
          <w:b/>
          <w:bCs/>
          <w:color w:val="auto"/>
          <w:lang w:val="en-US" w:eastAsia="zh-CN"/>
        </w:rPr>
        <w:t>一</w:t>
      </w:r>
      <w:r>
        <w:rPr>
          <w:rFonts w:hint="eastAsia"/>
          <w:b/>
          <w:bCs/>
          <w:color w:val="auto"/>
          <w:lang w:eastAsia="zh-CN"/>
        </w:rPr>
        <w:t>）</w:t>
      </w:r>
      <w:r>
        <w:rPr>
          <w:rFonts w:hint="eastAsia"/>
          <w:b/>
          <w:bCs/>
          <w:color w:val="auto"/>
        </w:rPr>
        <w:t>主要经验及做法</w:t>
      </w:r>
    </w:p>
    <w:p>
      <w:pPr>
        <w:bidi w:val="0"/>
        <w:rPr>
          <w:rFonts w:hint="eastAsia"/>
          <w:color w:val="auto"/>
          <w:lang w:eastAsia="zh-CN"/>
        </w:rPr>
      </w:pPr>
      <w:r>
        <w:rPr>
          <w:rFonts w:hint="eastAsia" w:ascii="宋体" w:hAnsi="宋体" w:eastAsia="宋体" w:cs="宋体"/>
          <w:color w:val="auto"/>
          <w:highlight w:val="none"/>
          <w:shd w:val="clear" w:color="auto" w:fill="auto"/>
          <w:lang w:val="en-US" w:eastAsia="zh-CN"/>
        </w:rPr>
        <w:t>博格达公交运营补贴</w:t>
      </w:r>
      <w:r>
        <w:rPr>
          <w:rFonts w:hint="eastAsia"/>
          <w:color w:val="auto"/>
          <w:lang w:val="en-US" w:eastAsia="zh-CN"/>
        </w:rPr>
        <w:t>项目</w:t>
      </w:r>
      <w:r>
        <w:rPr>
          <w:rFonts w:hint="eastAsia"/>
          <w:color w:val="auto"/>
          <w:lang w:eastAsia="zh-CN"/>
        </w:rPr>
        <w:t>20</w:t>
      </w:r>
      <w:r>
        <w:rPr>
          <w:rFonts w:hint="eastAsia"/>
          <w:color w:val="auto"/>
          <w:lang w:val="en-US" w:eastAsia="zh-CN"/>
        </w:rPr>
        <w:t>22</w:t>
      </w:r>
      <w:r>
        <w:rPr>
          <w:rFonts w:hint="eastAsia"/>
          <w:color w:val="auto"/>
          <w:lang w:eastAsia="zh-CN"/>
        </w:rPr>
        <w:t>年预算</w:t>
      </w:r>
      <w:r>
        <w:rPr>
          <w:rFonts w:hint="eastAsia"/>
          <w:color w:val="auto"/>
          <w:lang w:val="en-US" w:eastAsia="zh-CN"/>
        </w:rPr>
        <w:t>数</w:t>
      </w:r>
      <w:r>
        <w:rPr>
          <w:rFonts w:hint="eastAsia"/>
          <w:color w:val="auto"/>
          <w:lang w:eastAsia="zh-CN"/>
        </w:rPr>
        <w:t>为</w:t>
      </w:r>
      <w:r>
        <w:rPr>
          <w:rFonts w:hint="eastAsia"/>
          <w:color w:val="auto"/>
          <w:lang w:val="en-US" w:eastAsia="zh-CN"/>
        </w:rPr>
        <w:t>873.56</w:t>
      </w:r>
      <w:r>
        <w:rPr>
          <w:rFonts w:hint="eastAsia"/>
          <w:color w:val="auto"/>
          <w:lang w:eastAsia="zh-CN"/>
        </w:rPr>
        <w:t>万元，</w:t>
      </w:r>
      <w:r>
        <w:rPr>
          <w:rFonts w:hint="eastAsia"/>
          <w:color w:val="auto"/>
          <w:lang w:val="en-US" w:eastAsia="zh-CN"/>
        </w:rPr>
        <w:t>截至2022年12月31日共</w:t>
      </w:r>
      <w:r>
        <w:rPr>
          <w:rFonts w:hint="eastAsia"/>
          <w:color w:val="auto"/>
          <w:lang w:eastAsia="zh-CN"/>
        </w:rPr>
        <w:t>支出</w:t>
      </w:r>
      <w:r>
        <w:rPr>
          <w:rFonts w:hint="eastAsia"/>
          <w:color w:val="auto"/>
          <w:lang w:val="en-US" w:eastAsia="zh-CN"/>
        </w:rPr>
        <w:t>873.56</w:t>
      </w:r>
      <w:r>
        <w:rPr>
          <w:rFonts w:hint="eastAsia"/>
          <w:color w:val="auto"/>
          <w:lang w:eastAsia="zh-CN"/>
        </w:rPr>
        <w:t>万元，预算</w:t>
      </w:r>
      <w:r>
        <w:rPr>
          <w:rFonts w:hint="eastAsia"/>
          <w:color w:val="auto"/>
          <w:lang w:val="en-US" w:eastAsia="zh-CN"/>
        </w:rPr>
        <w:t>执行</w:t>
      </w:r>
      <w:r>
        <w:rPr>
          <w:rFonts w:hint="eastAsia"/>
          <w:color w:val="auto"/>
          <w:lang w:eastAsia="zh-CN"/>
        </w:rPr>
        <w:t>率为</w:t>
      </w:r>
      <w:r>
        <w:rPr>
          <w:rFonts w:hint="eastAsia"/>
          <w:color w:val="auto"/>
          <w:lang w:val="en-US" w:eastAsia="zh-CN"/>
        </w:rPr>
        <w:t>100</w:t>
      </w:r>
      <w:r>
        <w:rPr>
          <w:rFonts w:hint="eastAsia"/>
          <w:color w:val="auto"/>
          <w:lang w:eastAsia="zh-CN"/>
        </w:rPr>
        <w:t>%。</w:t>
      </w:r>
    </w:p>
    <w:p>
      <w:pPr>
        <w:bidi w:val="0"/>
        <w:rPr>
          <w:rFonts w:hint="eastAsia"/>
          <w:color w:val="auto"/>
          <w:lang w:eastAsia="zh-CN"/>
        </w:rPr>
      </w:pPr>
      <w:r>
        <w:rPr>
          <w:rFonts w:hint="eastAsia"/>
          <w:color w:val="auto"/>
          <w:lang w:val="en-US" w:eastAsia="zh-CN"/>
        </w:rPr>
        <w:t>阜康市交通运输局</w:t>
      </w:r>
      <w:r>
        <w:rPr>
          <w:rFonts w:hint="eastAsia"/>
          <w:color w:val="auto"/>
          <w:lang w:eastAsia="zh-CN"/>
        </w:rPr>
        <w:t>建立健全了预算管理规章制度，各部门严格按预算编制的原则和要求做好当年预算编制工作，在预算绩效管理工作中，做到合理安排各项资金，重点保障基本支出，按轻重缓急顺序原则，优先安排了</w:t>
      </w:r>
      <w:r>
        <w:rPr>
          <w:rFonts w:hint="eastAsia"/>
          <w:color w:val="auto"/>
          <w:lang w:val="en-US" w:eastAsia="zh-CN"/>
        </w:rPr>
        <w:t>阜康市交通运输局</w:t>
      </w:r>
      <w:r>
        <w:rPr>
          <w:rFonts w:hint="eastAsia"/>
          <w:color w:val="auto"/>
          <w:lang w:eastAsia="zh-CN"/>
        </w:rPr>
        <w:t>事业发展中关系民生与稳定的项目，切实优化资源配置，提高了资金使用的效率和效果。</w:t>
      </w:r>
    </w:p>
    <w:bookmarkEnd w:id="12"/>
    <w:bookmarkEnd w:id="13"/>
    <w:p>
      <w:pPr>
        <w:bidi w:val="0"/>
        <w:rPr>
          <w:rFonts w:hint="eastAsia"/>
          <w:b/>
          <w:bCs/>
          <w:color w:val="auto"/>
          <w:lang w:eastAsia="zh-CN"/>
        </w:rPr>
      </w:pPr>
      <w:r>
        <w:rPr>
          <w:rFonts w:hint="eastAsia"/>
          <w:b/>
          <w:bCs/>
          <w:color w:val="auto"/>
          <w:lang w:eastAsia="zh-CN"/>
        </w:rPr>
        <w:t>（</w:t>
      </w:r>
      <w:r>
        <w:rPr>
          <w:rFonts w:hint="eastAsia"/>
          <w:b/>
          <w:bCs/>
          <w:color w:val="auto"/>
          <w:lang w:val="en-US" w:eastAsia="zh-CN"/>
        </w:rPr>
        <w:t>二</w:t>
      </w:r>
      <w:r>
        <w:rPr>
          <w:rFonts w:hint="eastAsia"/>
          <w:b/>
          <w:bCs/>
          <w:color w:val="auto"/>
          <w:lang w:eastAsia="zh-CN"/>
        </w:rPr>
        <w:t>）</w:t>
      </w:r>
      <w:r>
        <w:rPr>
          <w:rFonts w:hint="eastAsia"/>
          <w:b/>
          <w:bCs/>
          <w:color w:val="auto"/>
        </w:rPr>
        <w:t>存在的问题及原因分析</w:t>
      </w:r>
    </w:p>
    <w:p>
      <w:pPr>
        <w:pStyle w:val="5"/>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1、公交运营过程中存在驾驶员服务水平低，引发当事人投诉。</w:t>
      </w:r>
    </w:p>
    <w:p>
      <w:pPr>
        <w:rPr>
          <w:rFonts w:hint="default"/>
          <w:color w:val="auto"/>
          <w:lang w:val="en-US" w:eastAsia="zh-CN"/>
        </w:rPr>
      </w:pPr>
      <w:r>
        <w:rPr>
          <w:rFonts w:hint="eastAsia" w:cs="宋体"/>
          <w:color w:val="auto"/>
          <w:kern w:val="2"/>
          <w:sz w:val="28"/>
          <w:szCs w:val="28"/>
          <w:lang w:val="en-US" w:eastAsia="zh-CN" w:bidi="ar-SA"/>
        </w:rPr>
        <w:t>2、公交车没有设置电子支付装备。</w:t>
      </w:r>
    </w:p>
    <w:p>
      <w:pPr>
        <w:pStyle w:val="5"/>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lang w:val="en-US" w:eastAsia="zh-CN"/>
        </w:rPr>
        <w:t>七、</w:t>
      </w:r>
      <w:r>
        <w:rPr>
          <w:rFonts w:hint="eastAsia" w:ascii="宋体" w:hAnsi="宋体" w:eastAsia="宋体" w:cs="宋体"/>
          <w:b/>
          <w:bCs/>
          <w:color w:val="auto"/>
          <w:highlight w:val="none"/>
          <w:shd w:val="clear" w:color="auto" w:fill="auto"/>
        </w:rPr>
        <w:t>有关建议</w:t>
      </w:r>
    </w:p>
    <w:p>
      <w:pPr>
        <w:bidi w:val="0"/>
        <w:rPr>
          <w:rFonts w:hint="eastAsia"/>
          <w:color w:val="auto"/>
          <w:lang w:val="en-US" w:eastAsia="zh-CN"/>
        </w:rPr>
      </w:pPr>
      <w:r>
        <w:rPr>
          <w:rFonts w:hint="eastAsia"/>
          <w:color w:val="auto"/>
          <w:lang w:val="en-US" w:eastAsia="zh-CN"/>
        </w:rPr>
        <w:t>加强绩效业务学习及培训，提高业务人员绩效管理意识，进一步加强预算绩效管理工作，优化项目支出绩效指标体系，完善预算绩效管理制度，有效推动我单位下一年度预算绩效管理工作常态化、规范化。</w:t>
      </w:r>
    </w:p>
    <w:p>
      <w:pPr>
        <w:pStyle w:val="5"/>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lang w:val="en-US" w:eastAsia="zh-CN"/>
        </w:rPr>
        <w:t>八</w:t>
      </w:r>
      <w:r>
        <w:rPr>
          <w:rFonts w:hint="eastAsia" w:ascii="宋体" w:hAnsi="宋体" w:eastAsia="宋体" w:cs="宋体"/>
          <w:b/>
          <w:bCs/>
          <w:color w:val="auto"/>
          <w:highlight w:val="none"/>
          <w:shd w:val="clear" w:color="auto" w:fill="auto"/>
        </w:rPr>
        <w:t>、其他需要说明的问题</w:t>
      </w:r>
    </w:p>
    <w:p>
      <w:pPr>
        <w:bidi w:val="0"/>
        <w:rPr>
          <w:rFonts w:hint="default" w:ascii="宋体" w:hAnsi="宋体" w:eastAsia="宋体" w:cs="宋体"/>
          <w:color w:val="auto"/>
          <w:lang w:val="en-US" w:eastAsia="zh-CN"/>
        </w:rPr>
      </w:pPr>
      <w:r>
        <w:rPr>
          <w:rFonts w:hint="eastAsia" w:ascii="宋体" w:hAnsi="宋体" w:eastAsia="宋体" w:cs="宋体"/>
          <w:color w:val="auto"/>
          <w:lang w:val="en-US" w:eastAsia="zh-CN"/>
        </w:rPr>
        <w:t>无其他需要说明的问题。</w:t>
      </w:r>
    </w:p>
    <w:p>
      <w:pPr>
        <w:pageBreakBefore w:val="0"/>
        <w:kinsoku/>
        <w:wordWrap/>
        <w:overflowPunct/>
        <w:topLinePunct w:val="0"/>
        <w:autoSpaceDE/>
        <w:autoSpaceDN/>
        <w:bidi w:val="0"/>
        <w:adjustRightInd/>
        <w:spacing w:line="360" w:lineRule="auto"/>
        <w:textAlignment w:val="auto"/>
        <w:rPr>
          <w:rFonts w:hint="eastAsia" w:cs="宋体"/>
          <w:color w:val="auto"/>
          <w:highlight w:val="none"/>
          <w:shd w:val="clear" w:color="auto" w:fill="auto"/>
          <w:lang w:val="en-US" w:eastAsia="zh-CN"/>
        </w:rPr>
      </w:pPr>
    </w:p>
    <w:p>
      <w:pPr>
        <w:ind w:left="0" w:leftChars="0" w:firstLine="0" w:firstLineChars="0"/>
        <w:rPr>
          <w:rFonts w:hint="eastAsia"/>
          <w:color w:val="auto"/>
          <w:lang w:val="en-US" w:eastAsia="zh-CN"/>
        </w:rPr>
      </w:pPr>
      <w:r>
        <w:rPr>
          <w:rFonts w:hint="eastAsia"/>
          <w:color w:val="auto"/>
          <w:lang w:val="en-US" w:eastAsia="zh-CN"/>
        </w:rPr>
        <w:br w:type="page"/>
      </w:r>
    </w:p>
    <w:tbl>
      <w:tblPr>
        <w:tblStyle w:val="12"/>
        <w:tblW w:w="9080" w:type="dxa"/>
        <w:jc w:val="center"/>
        <w:tblInd w:w="0" w:type="dxa"/>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Layout w:type="fixed"/>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ind w:firstLine="0" w:firstLineChars="0"/>
              <w:jc w:val="both"/>
              <w:rPr>
                <w:rFonts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附件一             </w:t>
            </w:r>
            <w:r>
              <w:rPr>
                <w:rFonts w:hint="eastAsia" w:ascii="宋体" w:hAnsi="宋体" w:eastAsia="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spacing w:line="24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w:t>
            </w:r>
            <w:r>
              <w:rPr>
                <w:rFonts w:hint="eastAsia" w:cs="宋体"/>
                <w:color w:val="auto"/>
                <w:kern w:val="0"/>
                <w:sz w:val="22"/>
                <w:szCs w:val="22"/>
                <w:lang w:val="en-US" w:eastAsia="zh-CN"/>
              </w:rPr>
              <w:t>2022</w:t>
            </w:r>
            <w:r>
              <w:rPr>
                <w:rFonts w:hint="eastAsia" w:ascii="宋体" w:hAnsi="宋体" w:eastAsia="宋体" w:cs="宋体"/>
                <w:color w:val="auto"/>
                <w:kern w:val="0"/>
                <w:sz w:val="22"/>
                <w:szCs w:val="22"/>
              </w:rPr>
              <w:t>年度）</w:t>
            </w:r>
          </w:p>
        </w:tc>
      </w:tr>
      <w:tr>
        <w:tblPrEx>
          <w:tblLayout w:type="fixed"/>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博格达公交运营补贴</w:t>
            </w:r>
          </w:p>
        </w:tc>
      </w:tr>
      <w:tr>
        <w:tblPrEx>
          <w:tblLayout w:type="fixed"/>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阜康市交通运输局</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阜康市交通运输局</w:t>
            </w:r>
          </w:p>
        </w:tc>
      </w:tr>
      <w:tr>
        <w:tblPrEx>
          <w:tblLayout w:type="fixed"/>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项目资金</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得分</w:t>
            </w:r>
          </w:p>
        </w:tc>
      </w:tr>
      <w:tr>
        <w:tblPrEx>
          <w:tblLayout w:type="fixed"/>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873.56</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873.56</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873.56</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873.56</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873.56</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873.56</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w:t>
            </w:r>
          </w:p>
        </w:tc>
      </w:tr>
      <w:tr>
        <w:tblPrEx>
          <w:tblLayout w:type="fixed"/>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tblPrEx>
          <w:tblLayout w:type="fixed"/>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tblPrEx>
          <w:tblLayout w:type="fixed"/>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确保公交服务正常运行，补贴公交线路8条，项目补贴考核达标率95%，维持线路正常运行数8条。</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截止2022年5月已确保公交服务正常运行，补贴公交线路8条，项目补贴考核达标率95%，维持线路正常运行数8条。</w:t>
            </w:r>
          </w:p>
        </w:tc>
      </w:tr>
      <w:tr>
        <w:tblPrEx>
          <w:tblLayout w:type="fixed"/>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绩</w:t>
            </w:r>
          </w:p>
          <w:p>
            <w:pPr>
              <w:widowControl/>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效</w:t>
            </w:r>
          </w:p>
          <w:p>
            <w:pPr>
              <w:widowControl/>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指</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年度</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实际</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指标1：补贴公交线路</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≥8条</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8条</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611"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指标1：项目补贴考核达标率</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≥95%</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98%</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指标1：补贴发放及时率</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bookmarkStart w:id="14" w:name="_GoBack"/>
            <w:bookmarkEnd w:id="14"/>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796"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指标2：补贴发放完成时间</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2022/12/31</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2022/12/31</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462"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指标1：补贴公交运营线路单位成本</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≤110万元/条</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109.19万元/条</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4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社会效益</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指标1：维持线路正常运行数</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≥8条</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8条</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519"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指标1：长效管理机制</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健全有效</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68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满意度</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指标1：社会公众们满意度</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≥95%</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Layout w:type="fixed"/>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bl>
    <w:p>
      <w:pPr>
        <w:rPr>
          <w:rFonts w:hint="eastAsia"/>
          <w:color w:val="auto"/>
          <w:lang w:val="en-US" w:eastAsia="zh-CN"/>
        </w:rPr>
        <w:sectPr>
          <w:footerReference r:id="rId3" w:type="default"/>
          <w:pgSz w:w="11906" w:h="16838"/>
          <w:pgMar w:top="1440" w:right="1800" w:bottom="1440" w:left="1800" w:header="737" w:footer="851" w:gutter="0"/>
          <w:pgNumType w:fmt="decimal" w:start="1"/>
          <w:cols w:space="720" w:num="1"/>
          <w:docGrid w:type="lines" w:linePitch="408" w:charSpace="0"/>
        </w:sectPr>
      </w:pPr>
    </w:p>
    <w:p>
      <w:pPr>
        <w:keepNext/>
        <w:keepLines/>
        <w:widowControl w:val="0"/>
        <w:spacing w:before="0" w:beforeLines="0" w:beforeAutospacing="0" w:after="0" w:afterLines="0" w:afterAutospacing="0" w:line="240" w:lineRule="auto"/>
        <w:jc w:val="left"/>
        <w:outlineLvl w:val="1"/>
        <w:rPr>
          <w:rFonts w:hint="eastAsia" w:ascii="Arial" w:hAnsi="Arial" w:eastAsia="宋体" w:cs="Times New Roman"/>
          <w:b/>
          <w:bCs/>
          <w:color w:val="auto"/>
          <w:kern w:val="2"/>
          <w:sz w:val="32"/>
          <w:szCs w:val="24"/>
          <w:lang w:val="en-US" w:eastAsia="zh-CN" w:bidi="ar-SA"/>
        </w:rPr>
      </w:pPr>
      <w:r>
        <w:rPr>
          <w:rFonts w:hint="eastAsia" w:cs="宋体"/>
          <w:b/>
          <w:bCs/>
          <w:color w:val="auto"/>
          <w:kern w:val="2"/>
          <w:sz w:val="36"/>
          <w:szCs w:val="28"/>
          <w:lang w:val="en-US" w:eastAsia="zh-CN" w:bidi="ar-SA"/>
        </w:rPr>
        <w:t xml:space="preserve">附件二              </w:t>
      </w:r>
      <w:r>
        <w:rPr>
          <w:rFonts w:hint="eastAsia" w:ascii="宋体" w:hAnsi="宋体" w:eastAsia="宋体" w:cs="宋体"/>
          <w:b/>
          <w:bCs/>
          <w:color w:val="auto"/>
          <w:kern w:val="2"/>
          <w:sz w:val="36"/>
          <w:szCs w:val="28"/>
          <w:lang w:val="en-US" w:eastAsia="zh-CN" w:bidi="ar-SA"/>
        </w:rPr>
        <w:t>项目支出绩效评价指标体系打分表</w:t>
      </w:r>
    </w:p>
    <w:tbl>
      <w:tblPr>
        <w:tblStyle w:val="12"/>
        <w:tblW w:w="13924"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727"/>
        <w:gridCol w:w="820"/>
        <w:gridCol w:w="2141"/>
        <w:gridCol w:w="7821"/>
        <w:gridCol w:w="785"/>
        <w:gridCol w:w="7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2" w:hRule="atLeast"/>
          <w:tblHeader/>
          <w:jc w:val="center"/>
        </w:trPr>
        <w:tc>
          <w:tcPr>
            <w:tcW w:w="861" w:type="dxa"/>
            <w:shd w:val="clear" w:color="auto" w:fill="FFFFFF"/>
            <w:noWrap w:val="0"/>
            <w:vAlign w:val="center"/>
          </w:tcPr>
          <w:p>
            <w:pPr>
              <w:widowControl/>
              <w:spacing w:line="0" w:lineRule="atLeast"/>
              <w:ind w:firstLine="0" w:firstLineChars="0"/>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一级指标</w:t>
            </w: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二级指标</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三级指标</w:t>
            </w:r>
          </w:p>
        </w:tc>
        <w:tc>
          <w:tcPr>
            <w:tcW w:w="2141" w:type="dxa"/>
            <w:shd w:val="clear" w:color="auto" w:fill="FFFFFF"/>
            <w:noWrap w:val="0"/>
            <w:vAlign w:val="center"/>
          </w:tcPr>
          <w:p>
            <w:pPr>
              <w:widowControl/>
              <w:spacing w:line="0" w:lineRule="atLeast"/>
              <w:ind w:firstLine="0" w:firstLineChars="0"/>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指标解释</w:t>
            </w:r>
          </w:p>
        </w:tc>
        <w:tc>
          <w:tcPr>
            <w:tcW w:w="7821" w:type="dxa"/>
            <w:shd w:val="clear" w:color="auto" w:fill="FFFFFF"/>
            <w:noWrap w:val="0"/>
            <w:vAlign w:val="center"/>
          </w:tcPr>
          <w:p>
            <w:pPr>
              <w:widowControl/>
              <w:spacing w:line="0" w:lineRule="atLeast"/>
              <w:ind w:firstLine="0" w:firstLineChars="0"/>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指标说明</w:t>
            </w:r>
          </w:p>
        </w:tc>
        <w:tc>
          <w:tcPr>
            <w:tcW w:w="785" w:type="dxa"/>
            <w:shd w:val="clear" w:color="auto" w:fill="FFFFFF"/>
            <w:noWrap w:val="0"/>
            <w:vAlign w:val="center"/>
          </w:tcPr>
          <w:p>
            <w:pPr>
              <w:widowControl/>
              <w:spacing w:line="0" w:lineRule="atLeast"/>
              <w:ind w:firstLine="0" w:firstLineChars="0"/>
              <w:jc w:val="center"/>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lang w:val="en-US" w:eastAsia="zh-CN"/>
              </w:rPr>
              <w:t>分值</w:t>
            </w:r>
          </w:p>
        </w:tc>
        <w:tc>
          <w:tcPr>
            <w:tcW w:w="769" w:type="dxa"/>
            <w:shd w:val="clear" w:color="auto" w:fill="FFFFFF"/>
            <w:noWrap w:val="0"/>
            <w:vAlign w:val="center"/>
          </w:tcPr>
          <w:p>
            <w:pPr>
              <w:widowControl/>
              <w:spacing w:line="0" w:lineRule="atLeast"/>
              <w:ind w:firstLine="0" w:firstLineChars="0"/>
              <w:jc w:val="center"/>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lang w:val="en-US" w:eastAsia="zh-CN"/>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18"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决策　</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727"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项目立项　</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立项依据</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充分性</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项目立项是否符合法律法规、相关政策、发展规划以及部门职责，用以反映和考核项目立项依据情况。</w:t>
            </w:r>
          </w:p>
        </w:tc>
        <w:tc>
          <w:tcPr>
            <w:tcW w:w="7821" w:type="dxa"/>
            <w:shd w:val="clear" w:color="auto" w:fill="FFFFFF"/>
            <w:noWrap w:val="0"/>
            <w:vAlign w:val="center"/>
          </w:tcPr>
          <w:p>
            <w:pPr>
              <w:widowControl/>
              <w:spacing w:line="0" w:lineRule="atLeast"/>
              <w:ind w:firstLine="0" w:firstLineChars="0"/>
              <w:jc w:val="left"/>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评价要点：</w:t>
            </w:r>
          </w:p>
          <w:p>
            <w:pPr>
              <w:widowControl/>
              <w:spacing w:line="0" w:lineRule="atLeast"/>
              <w:ind w:firstLine="0" w:firstLineChars="0"/>
              <w:jc w:val="left"/>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①项目立项是否符合国家法律法规、国民经济发展规划和相关政策；</w:t>
            </w:r>
          </w:p>
          <w:p>
            <w:pPr>
              <w:widowControl/>
              <w:spacing w:line="0" w:lineRule="atLeast"/>
              <w:ind w:firstLine="0" w:firstLineChars="0"/>
              <w:jc w:val="left"/>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②项目立项是否符合行业发展规划和政策要求；</w:t>
            </w:r>
          </w:p>
          <w:p>
            <w:pPr>
              <w:widowControl/>
              <w:spacing w:line="0" w:lineRule="atLeast"/>
              <w:ind w:firstLine="0" w:firstLineChars="0"/>
              <w:jc w:val="left"/>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③项目立项是否与部门职责范围相符，属于部门履职所需；</w:t>
            </w:r>
          </w:p>
          <w:p>
            <w:pPr>
              <w:widowControl/>
              <w:spacing w:line="0" w:lineRule="atLeast"/>
              <w:ind w:firstLine="0" w:firstLineChars="0"/>
              <w:jc w:val="left"/>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④项目是否属于公共财政支持范围，是否符合中央、地方事权支出责任划分原则；</w:t>
            </w:r>
          </w:p>
          <w:p>
            <w:pPr>
              <w:widowControl/>
              <w:spacing w:line="0" w:lineRule="atLeast"/>
              <w:ind w:firstLine="0" w:firstLineChars="0"/>
              <w:jc w:val="left"/>
              <w:rPr>
                <w:rFonts w:ascii="宋体" w:hAnsi="宋体" w:eastAsia="宋体" w:cs="宋体"/>
                <w:color w:val="auto"/>
                <w:kern w:val="0"/>
                <w:sz w:val="22"/>
                <w:szCs w:val="22"/>
              </w:rPr>
            </w:pPr>
            <w:r>
              <w:rPr>
                <w:rFonts w:hint="eastAsia" w:ascii="宋体" w:hAnsi="宋体" w:eastAsia="宋体" w:cs="宋体"/>
                <w:color w:val="auto"/>
                <w:kern w:val="0"/>
                <w:sz w:val="22"/>
                <w:szCs w:val="22"/>
              </w:rPr>
              <w:t>⑤项目是否与相关部门同类项目或部门内部相关项目重复。</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FFFFFF"/>
            <w:noWrap w:val="0"/>
            <w:vAlign w:val="center"/>
          </w:tcPr>
          <w:p>
            <w:pPr>
              <w:widowControl/>
              <w:spacing w:line="0" w:lineRule="atLeast"/>
              <w:ind w:firstLine="0" w:firstLineChars="0"/>
              <w:jc w:val="left"/>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40"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立项程序</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规范性</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项目申请、设立过程是否符合相关要求，用以反映和考核项目立项的规范情况。</w:t>
            </w:r>
          </w:p>
        </w:tc>
        <w:tc>
          <w:tcPr>
            <w:tcW w:w="7821" w:type="dxa"/>
            <w:shd w:val="clear" w:color="auto" w:fill="FFFFFF"/>
            <w:noWrap w:val="0"/>
            <w:vAlign w:val="center"/>
          </w:tcPr>
          <w:p>
            <w:pPr>
              <w:widowControl/>
              <w:spacing w:line="0" w:lineRule="atLeast"/>
              <w:ind w:firstLine="0" w:firstLineChars="0"/>
              <w:jc w:val="left"/>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评价要点：</w:t>
            </w:r>
          </w:p>
          <w:p>
            <w:pPr>
              <w:widowControl/>
              <w:spacing w:line="0" w:lineRule="atLeast"/>
              <w:ind w:firstLine="0" w:firstLineChars="0"/>
              <w:jc w:val="left"/>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①项目是否按照规定的程序申请设立；</w:t>
            </w:r>
          </w:p>
          <w:p>
            <w:pPr>
              <w:widowControl/>
              <w:spacing w:line="0" w:lineRule="atLeast"/>
              <w:ind w:firstLine="0" w:firstLineChars="0"/>
              <w:jc w:val="left"/>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②审批文件、材料是否符合相关要求；</w:t>
            </w:r>
          </w:p>
          <w:p>
            <w:pPr>
              <w:widowControl/>
              <w:spacing w:line="0" w:lineRule="atLeast"/>
              <w:ind w:firstLine="0" w:firstLineChars="0"/>
              <w:jc w:val="left"/>
              <w:rPr>
                <w:rFonts w:ascii="宋体" w:hAnsi="宋体" w:eastAsia="宋体" w:cs="宋体"/>
                <w:color w:val="auto"/>
                <w:kern w:val="0"/>
                <w:sz w:val="22"/>
                <w:szCs w:val="22"/>
              </w:rPr>
            </w:pPr>
            <w:r>
              <w:rPr>
                <w:rFonts w:hint="eastAsia" w:ascii="宋体" w:hAnsi="宋体" w:eastAsia="宋体" w:cs="宋体"/>
                <w:color w:val="auto"/>
                <w:kern w:val="0"/>
                <w:sz w:val="22"/>
                <w:szCs w:val="22"/>
              </w:rPr>
              <w:t>③事前是否已经过必要的可行性研究、专家论证、风险评估、绩效评估、集体决策。</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FFFFFF"/>
            <w:noWrap w:val="0"/>
            <w:vAlign w:val="center"/>
          </w:tcPr>
          <w:p>
            <w:pPr>
              <w:widowControl/>
              <w:spacing w:line="0" w:lineRule="atLeast"/>
              <w:ind w:firstLine="0" w:firstLineChars="0"/>
              <w:jc w:val="left"/>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19"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绩效目标　</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绩效目标</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合理性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项目所设定的绩效目标是否依据充分，是否符合客观实际，用以反映和考核项目绩效目标与项目实施的相符情况。</w:t>
            </w:r>
          </w:p>
        </w:tc>
        <w:tc>
          <w:tcPr>
            <w:tcW w:w="7821" w:type="dxa"/>
            <w:shd w:val="clear" w:color="000000" w:fill="FFFFFF"/>
            <w:noWrap w:val="0"/>
            <w:vAlign w:val="center"/>
          </w:tcPr>
          <w:p>
            <w:pPr>
              <w:widowControl/>
              <w:spacing w:line="0" w:lineRule="atLeast"/>
              <w:ind w:firstLine="0" w:firstLineChars="0"/>
              <w:jc w:val="left"/>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评价要点：</w:t>
            </w:r>
          </w:p>
          <w:p>
            <w:pPr>
              <w:widowControl/>
              <w:spacing w:line="0" w:lineRule="atLeast"/>
              <w:ind w:firstLine="0" w:firstLineChars="0"/>
              <w:jc w:val="left"/>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（如未设定预算绩效目标，也可考核其他工作任务目标）</w:t>
            </w:r>
          </w:p>
          <w:p>
            <w:pPr>
              <w:widowControl/>
              <w:spacing w:line="0" w:lineRule="atLeast"/>
              <w:ind w:firstLine="0" w:firstLineChars="0"/>
              <w:jc w:val="left"/>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①项目是否有绩效目标；</w:t>
            </w:r>
          </w:p>
          <w:p>
            <w:pPr>
              <w:widowControl/>
              <w:spacing w:line="0" w:lineRule="atLeast"/>
              <w:ind w:firstLine="0" w:firstLineChars="0"/>
              <w:jc w:val="left"/>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②项目绩效目标与实际工作内容是否具有相关性；</w:t>
            </w:r>
          </w:p>
          <w:p>
            <w:pPr>
              <w:widowControl/>
              <w:spacing w:line="0" w:lineRule="atLeast"/>
              <w:ind w:firstLine="0" w:firstLineChars="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③项目预期产出效益和效果是否符合正常的业绩水平；</w:t>
            </w:r>
          </w:p>
          <w:p>
            <w:pPr>
              <w:widowControl/>
              <w:spacing w:line="0" w:lineRule="atLeast"/>
              <w:ind w:firstLine="0" w:firstLineChars="0"/>
              <w:jc w:val="left"/>
              <w:rPr>
                <w:rFonts w:ascii="宋体" w:hAnsi="宋体" w:eastAsia="宋体" w:cs="宋体"/>
                <w:color w:val="auto"/>
                <w:kern w:val="0"/>
                <w:sz w:val="22"/>
                <w:szCs w:val="22"/>
              </w:rPr>
            </w:pPr>
            <w:r>
              <w:rPr>
                <w:rFonts w:hint="eastAsia" w:ascii="宋体" w:hAnsi="宋体" w:eastAsia="宋体" w:cs="宋体"/>
                <w:color w:val="auto"/>
                <w:kern w:val="0"/>
                <w:sz w:val="22"/>
                <w:szCs w:val="22"/>
              </w:rPr>
              <w:t>④是否与预算确定的项目投资额或资金量相匹配。</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000000" w:fill="FFFFFF"/>
            <w:noWrap w:val="0"/>
            <w:vAlign w:val="center"/>
          </w:tcPr>
          <w:p>
            <w:pPr>
              <w:widowControl/>
              <w:spacing w:line="0" w:lineRule="atLeast"/>
              <w:ind w:firstLine="0" w:firstLineChars="0"/>
              <w:jc w:val="left"/>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464"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决策　</w:t>
            </w:r>
          </w:p>
        </w:tc>
        <w:tc>
          <w:tcPr>
            <w:tcW w:w="727"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绩效目标</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绩效指标</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明确性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依据绩效目标设定的绩效指标是否清晰、细化、可衡量等，用以反映和考核项目绩效目标的明细化情况。</w:t>
            </w:r>
          </w:p>
        </w:tc>
        <w:tc>
          <w:tcPr>
            <w:tcW w:w="7821"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评价要点：</w:t>
            </w: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①是否将项目绩效目标细化分解为具体的绩效指标；</w:t>
            </w: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②是否通过清晰、可衡量的指标值予以体现；</w:t>
            </w: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③是否与项目目标任务数或计划数相对应。</w:t>
            </w:r>
          </w:p>
          <w:p>
            <w:pPr>
              <w:pStyle w:val="11"/>
              <w:rPr>
                <w:rFonts w:hint="eastAsia"/>
                <w:color w:val="auto"/>
                <w:lang w:eastAsia="zh-CN"/>
              </w:rPr>
            </w:pP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42"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资金投入</w:t>
            </w:r>
          </w:p>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预算编制</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科学性</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项目预算编制是否经过科学论证、有明确标准，资金额度与年度目标是否相适应，用以反映和考核项目预算编制的科学性、合理性情况。</w:t>
            </w:r>
          </w:p>
        </w:tc>
        <w:tc>
          <w:tcPr>
            <w:tcW w:w="7821" w:type="dxa"/>
            <w:shd w:val="clear" w:color="auto" w:fill="FFFFFF"/>
            <w:noWrap w:val="0"/>
            <w:vAlign w:val="center"/>
          </w:tcPr>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评价要点：</w:t>
            </w: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①预算编制是否经过科学论证；</w:t>
            </w: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②预算内容与项目内容是否匹配；</w:t>
            </w: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③预算额度测算依据是否充分，是否按照标准编制；</w:t>
            </w:r>
          </w:p>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④预算确定的项目投资额或资金量是否与工作任务相匹配。</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06" w:hRule="atLeast"/>
          <w:jc w:val="center"/>
        </w:trPr>
        <w:tc>
          <w:tcPr>
            <w:tcW w:w="861"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727"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资金分配</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合理性</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项目预算资金分配是否有测算依据，与补助单位或地方实际是否相适应，用以反映和考核项目预算资金分配的科学性、合理性情况。</w:t>
            </w:r>
          </w:p>
        </w:tc>
        <w:tc>
          <w:tcPr>
            <w:tcW w:w="7821" w:type="dxa"/>
            <w:shd w:val="clear" w:color="auto" w:fill="FFFFFF"/>
            <w:noWrap w:val="0"/>
            <w:vAlign w:val="center"/>
          </w:tcPr>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评价要点：</w:t>
            </w: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①预算资金分配依据是否充分；</w:t>
            </w:r>
          </w:p>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②资金分配额度是否合理，与项目单位或地方实际是否相适应。</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415" w:hRule="atLeast"/>
          <w:jc w:val="center"/>
        </w:trPr>
        <w:tc>
          <w:tcPr>
            <w:tcW w:w="861" w:type="dxa"/>
            <w:vMerge w:val="restart"/>
            <w:shd w:val="clear" w:color="auto" w:fill="FFFFFF"/>
            <w:noWrap w:val="0"/>
            <w:vAlign w:val="center"/>
          </w:tcPr>
          <w:p>
            <w:pPr>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过程</w:t>
            </w:r>
          </w:p>
        </w:tc>
        <w:tc>
          <w:tcPr>
            <w:tcW w:w="727" w:type="dxa"/>
            <w:vMerge w:val="restart"/>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资金管理</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资金到位率</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实际到位资金与预算资金的比率，用以反映和考核资金落实情况对项目实施的总体保障程度。</w:t>
            </w:r>
          </w:p>
        </w:tc>
        <w:tc>
          <w:tcPr>
            <w:tcW w:w="7821"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资金到位率=（实际到位资金/预算资金）×100%。</w:t>
            </w:r>
          </w:p>
          <w:p>
            <w:pPr>
              <w:widowControl/>
              <w:spacing w:line="0" w:lineRule="atLeast"/>
              <w:ind w:firstLine="0" w:firstLineChars="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实际到位资金：一定时期（本年度或项目期）内落实到具体项目的资金。</w:t>
            </w:r>
          </w:p>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预算资金：一定时期（本年度或项目期）内预算安排到具体项目的资金。</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20" w:hRule="atLeast"/>
          <w:jc w:val="center"/>
        </w:trPr>
        <w:tc>
          <w:tcPr>
            <w:tcW w:w="861" w:type="dxa"/>
            <w:vMerge w:val="continue"/>
            <w:shd w:val="clear" w:color="auto" w:fill="FFFFFF"/>
            <w:noWrap w:val="0"/>
            <w:vAlign w:val="center"/>
          </w:tcPr>
          <w:p>
            <w:pPr>
              <w:spacing w:line="0" w:lineRule="atLeast"/>
              <w:ind w:firstLine="0" w:firstLineChars="0"/>
              <w:jc w:val="center"/>
              <w:rPr>
                <w:rFonts w:hint="eastAsia" w:ascii="宋体" w:hAnsi="宋体" w:eastAsia="宋体" w:cs="宋体"/>
                <w:color w:val="auto"/>
                <w:kern w:val="0"/>
                <w:sz w:val="22"/>
                <w:szCs w:val="22"/>
              </w:rPr>
            </w:pPr>
          </w:p>
        </w:tc>
        <w:tc>
          <w:tcPr>
            <w:tcW w:w="727" w:type="dxa"/>
            <w:vMerge w:val="continue"/>
            <w:shd w:val="clear" w:color="auto" w:fill="FFFFFF"/>
            <w:noWrap w:val="0"/>
            <w:vAlign w:val="center"/>
          </w:tcPr>
          <w:p>
            <w:pPr>
              <w:spacing w:line="0" w:lineRule="atLeast"/>
              <w:ind w:firstLine="0" w:firstLineChars="0"/>
              <w:jc w:val="center"/>
              <w:rPr>
                <w:rFonts w:hint="eastAsia" w:ascii="宋体" w:hAnsi="宋体" w:eastAsia="宋体" w:cs="宋体"/>
                <w:color w:val="auto"/>
                <w:kern w:val="0"/>
                <w:sz w:val="22"/>
                <w:szCs w:val="22"/>
              </w:rPr>
            </w:pP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预算执行率</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项目预算资金是否按照计划执行，用以反映或考核项目预算执行情况。</w:t>
            </w:r>
          </w:p>
        </w:tc>
        <w:tc>
          <w:tcPr>
            <w:tcW w:w="7821" w:type="dxa"/>
            <w:shd w:val="clear" w:color="auto" w:fill="FFFFFF"/>
            <w:noWrap w:val="0"/>
            <w:vAlign w:val="center"/>
          </w:tcPr>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预算执行率=（实际支出资金/实际到位资金）×100%。</w:t>
            </w:r>
          </w:p>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实际支出资金：一定时期（本年度或项目期）内项目实际拨付的资金。</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76"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过程　</w:t>
            </w: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资金管理</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资金使用</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合规性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项目资金使用是否符合相关的财务管理制度规定，用以反映和考核项目资金的规范运行情况。</w:t>
            </w:r>
          </w:p>
        </w:tc>
        <w:tc>
          <w:tcPr>
            <w:tcW w:w="7821"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评价要点：</w:t>
            </w: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①是否符合国家财经法规和财务管理制度以及有关专项资金管理办法的规定；</w:t>
            </w: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②资金的拨付是否有完整的审批程序和手续；</w:t>
            </w: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③是否符合项目预算批复或合同规定的用途；</w:t>
            </w:r>
          </w:p>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④是否存在截留、挤占、挪用、虚列支出等情况。</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97"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组织实施</w:t>
            </w:r>
          </w:p>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管理制度</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健全性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项目实施单位的财务和业务管理制度是否健全，用以反映和考核财务和业务管理制度对项目顺利实施的保障情况。</w:t>
            </w:r>
          </w:p>
        </w:tc>
        <w:tc>
          <w:tcPr>
            <w:tcW w:w="7821"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评价要点：</w:t>
            </w: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①是否已制定或具有相应的财务和业务管理制度；</w:t>
            </w:r>
          </w:p>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②财务和业务管理制度是否合法、合规、完整。</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69" w:hRule="atLeast"/>
          <w:jc w:val="center"/>
        </w:trPr>
        <w:tc>
          <w:tcPr>
            <w:tcW w:w="861"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727"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制度执行</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有效性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项目实施是否符合相关管理规定，用以反映和考核相关管理制度的有效执行情况。</w:t>
            </w:r>
          </w:p>
        </w:tc>
        <w:tc>
          <w:tcPr>
            <w:tcW w:w="7821"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评价要点：</w:t>
            </w: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①是否遵守相关法律法规和相关管理规定；</w:t>
            </w: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②项目调整及支出调整手续是否完备；</w:t>
            </w: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③项目合同书、验收报告、技术鉴定等资料是否齐全并及时归档；</w:t>
            </w:r>
          </w:p>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④项目实施的人员条件、场地设备、信息支撑等是否落实到位。</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17" w:hRule="atLeast"/>
          <w:jc w:val="center"/>
        </w:trPr>
        <w:tc>
          <w:tcPr>
            <w:tcW w:w="861"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w:t>
            </w: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产出数量</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实际完成率</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项目实施的实际产出数与计划产出数的比率，用以反映和考核项目产出数量目标的实现程度。</w:t>
            </w:r>
          </w:p>
        </w:tc>
        <w:tc>
          <w:tcPr>
            <w:tcW w:w="7821"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实际完成率=（实际产出数/计划产出数）×100%。</w:t>
            </w: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实际产出数：一定时期（本年度或项目期）内项目实际产出的产品或提供的服务数量。</w:t>
            </w:r>
          </w:p>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计划产出数：项目绩效目标确定的在一定时期（本年度或项目期）内计划产出的产品或提供的服务数量。</w:t>
            </w:r>
          </w:p>
        </w:tc>
        <w:tc>
          <w:tcPr>
            <w:tcW w:w="785" w:type="dxa"/>
            <w:shd w:val="clear" w:color="000000"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6</w:t>
            </w:r>
          </w:p>
        </w:tc>
        <w:tc>
          <w:tcPr>
            <w:tcW w:w="769" w:type="dxa"/>
            <w:shd w:val="clear" w:color="000000"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bidi="ar-SA"/>
              </w:rPr>
            </w:pPr>
            <w:r>
              <w:rPr>
                <w:rFonts w:hint="eastAsia" w:cs="宋体"/>
                <w:color w:val="auto"/>
                <w:kern w:val="0"/>
                <w:sz w:val="22"/>
                <w:szCs w:val="22"/>
                <w:lang w:val="en-US" w:eastAsia="zh-CN"/>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18"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w:t>
            </w: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产出质量</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质量达标率</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项目完成的质量达标产出数与实际产出数的比率，用以反映和考核项目产出质量目标的实现程度。</w:t>
            </w:r>
          </w:p>
        </w:tc>
        <w:tc>
          <w:tcPr>
            <w:tcW w:w="7821"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质量达标率=（质量达标产出数/实际产出数）×100%。</w:t>
            </w:r>
          </w:p>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000000"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6</w:t>
            </w:r>
          </w:p>
        </w:tc>
        <w:tc>
          <w:tcPr>
            <w:tcW w:w="769" w:type="dxa"/>
            <w:shd w:val="clear" w:color="000000"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bidi="ar-SA"/>
              </w:rPr>
            </w:pPr>
            <w:r>
              <w:rPr>
                <w:rFonts w:hint="eastAsia" w:cs="宋体"/>
                <w:color w:val="auto"/>
                <w:kern w:val="0"/>
                <w:sz w:val="22"/>
                <w:szCs w:val="22"/>
                <w:lang w:val="en-US" w:eastAsia="zh-CN"/>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06"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产出时效</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完成及时性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项目实际完成时间与计划完成时间的比较，用以反映和考核项目产出时效目标的实现程度。</w:t>
            </w:r>
          </w:p>
        </w:tc>
        <w:tc>
          <w:tcPr>
            <w:tcW w:w="7821"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实际完成时间：项目实施单位完成该项目实际所耗用的时间。</w:t>
            </w:r>
          </w:p>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计划完成时间：按照项目实施计划或相关规定完成该项目所需的时间。</w:t>
            </w:r>
          </w:p>
        </w:tc>
        <w:tc>
          <w:tcPr>
            <w:tcW w:w="785" w:type="dxa"/>
            <w:shd w:val="clear" w:color="000000"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12</w:t>
            </w:r>
          </w:p>
        </w:tc>
        <w:tc>
          <w:tcPr>
            <w:tcW w:w="769" w:type="dxa"/>
            <w:shd w:val="clear" w:color="000000"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bidi="ar-SA"/>
              </w:rPr>
            </w:pPr>
            <w:r>
              <w:rPr>
                <w:rFonts w:hint="eastAsia" w:cs="宋体"/>
                <w:color w:val="auto"/>
                <w:kern w:val="0"/>
                <w:sz w:val="22"/>
                <w:szCs w:val="22"/>
                <w:lang w:val="en-US" w:eastAsia="zh-CN"/>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76" w:hRule="atLeast"/>
          <w:jc w:val="center"/>
        </w:trPr>
        <w:tc>
          <w:tcPr>
            <w:tcW w:w="861"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产出成本</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成本节约率</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完成项目计划工作目标的实际节约成本与计划成本的比率，用以反映和考核项目的成本节约程度。</w:t>
            </w:r>
          </w:p>
        </w:tc>
        <w:tc>
          <w:tcPr>
            <w:tcW w:w="7821"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eastAsia="zh-CN"/>
              </w:rPr>
            </w:pP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成本节约率=[（计划成本-实际成本）/计划成本]×100%。</w:t>
            </w:r>
          </w:p>
          <w:p>
            <w:pPr>
              <w:widowControl/>
              <w:spacing w:line="0" w:lineRule="atLeast"/>
              <w:ind w:firstLine="0" w:firstLineChars="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实际成本：项目实施单位如期、保质、保量完成既定工作目标实际所耗费的支出。</w:t>
            </w:r>
          </w:p>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计划成本：项目实施单位为完成工作目标计划安排的支出，一般以项目预算为参考。</w:t>
            </w:r>
          </w:p>
        </w:tc>
        <w:tc>
          <w:tcPr>
            <w:tcW w:w="785" w:type="dxa"/>
            <w:shd w:val="clear" w:color="000000"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6</w:t>
            </w:r>
          </w:p>
        </w:tc>
        <w:tc>
          <w:tcPr>
            <w:tcW w:w="769" w:type="dxa"/>
            <w:shd w:val="clear" w:color="000000"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bidi="ar-SA"/>
              </w:rPr>
            </w:pPr>
            <w:r>
              <w:rPr>
                <w:rFonts w:hint="eastAsia" w:cs="宋体"/>
                <w:color w:val="auto"/>
                <w:kern w:val="0"/>
                <w:sz w:val="22"/>
                <w:szCs w:val="22"/>
                <w:lang w:val="en-US" w:eastAsia="zh-CN"/>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89"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效益　</w:t>
            </w:r>
          </w:p>
        </w:tc>
        <w:tc>
          <w:tcPr>
            <w:tcW w:w="727"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项目效益　</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实施效益</w:t>
            </w:r>
          </w:p>
        </w:tc>
        <w:tc>
          <w:tcPr>
            <w:tcW w:w="2141" w:type="dxa"/>
            <w:shd w:val="clear" w:color="auto" w:fill="FFFFFF"/>
            <w:noWrap w:val="0"/>
            <w:vAlign w:val="center"/>
          </w:tcPr>
          <w:p>
            <w:pPr>
              <w:widowControl/>
              <w:spacing w:line="0" w:lineRule="atLeast"/>
              <w:ind w:firstLine="0" w:firstLineChars="0"/>
              <w:jc w:val="left"/>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项目实施所产生的效益。</w:t>
            </w:r>
          </w:p>
        </w:tc>
        <w:tc>
          <w:tcPr>
            <w:tcW w:w="782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项目实施所产生的社会效益、经济效益、生态效益、可持续影响等。可根据项目实际情况有选择地设置和细化。</w:t>
            </w:r>
          </w:p>
        </w:tc>
        <w:tc>
          <w:tcPr>
            <w:tcW w:w="785" w:type="dxa"/>
            <w:shd w:val="clear" w:color="auto"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20</w:t>
            </w:r>
          </w:p>
        </w:tc>
        <w:tc>
          <w:tcPr>
            <w:tcW w:w="769" w:type="dxa"/>
            <w:shd w:val="clear" w:color="auto"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37" w:hRule="atLeast"/>
          <w:jc w:val="center"/>
        </w:trPr>
        <w:tc>
          <w:tcPr>
            <w:tcW w:w="861"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727"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满意度</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社会公众或服务对象对项目实施效果的满意程度。</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社会公众或服务对象是指因该项目实施而受到影响的部门（单位）、群体或个人。一般采取社会调查的方式。</w:t>
            </w:r>
          </w:p>
        </w:tc>
        <w:tc>
          <w:tcPr>
            <w:tcW w:w="785" w:type="dxa"/>
            <w:shd w:val="clear" w:color="000000"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10</w:t>
            </w:r>
          </w:p>
        </w:tc>
        <w:tc>
          <w:tcPr>
            <w:tcW w:w="769" w:type="dxa"/>
            <w:shd w:val="clear" w:color="000000"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10</w:t>
            </w:r>
          </w:p>
        </w:tc>
      </w:tr>
    </w:tbl>
    <w:p>
      <w:pPr>
        <w:spacing w:line="240" w:lineRule="auto"/>
        <w:ind w:firstLine="0" w:firstLineChars="0"/>
        <w:rPr>
          <w:rFonts w:ascii="Times New Roman" w:hAnsi="Times New Roman" w:eastAsia="仿宋_GB2312" w:cs="Times New Roman"/>
          <w:color w:val="auto"/>
          <w:sz w:val="30"/>
          <w:szCs w:val="24"/>
        </w:rPr>
      </w:pPr>
    </w:p>
    <w:p>
      <w:pPr>
        <w:rPr>
          <w:rFonts w:hint="default"/>
          <w:color w:val="auto"/>
          <w:lang w:val="en-US" w:eastAsia="zh-CN"/>
        </w:rPr>
      </w:pPr>
    </w:p>
    <w:sectPr>
      <w:pgSz w:w="16838" w:h="11906" w:orient="landscape"/>
      <w:pgMar w:top="1800" w:right="1440" w:bottom="1800" w:left="1440" w:header="737" w:footer="851" w:gutter="0"/>
      <w:pgNumType w:fmt="decimal"/>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C92B9"/>
    <w:multiLevelType w:val="singleLevel"/>
    <w:tmpl w:val="826C92B9"/>
    <w:lvl w:ilvl="0" w:tentative="0">
      <w:start w:val="2"/>
      <w:numFmt w:val="chineseCounting"/>
      <w:suff w:val="nothing"/>
      <w:lvlText w:val="（%1）"/>
      <w:lvlJc w:val="left"/>
      <w:rPr>
        <w:rFonts w:hint="eastAsia"/>
      </w:rPr>
    </w:lvl>
  </w:abstractNum>
  <w:abstractNum w:abstractNumId="1">
    <w:nsid w:val="F8E64B2D"/>
    <w:multiLevelType w:val="singleLevel"/>
    <w:tmpl w:val="F8E64B2D"/>
    <w:lvl w:ilvl="0" w:tentative="0">
      <w:start w:val="3"/>
      <w:numFmt w:val="chineseCounting"/>
      <w:suff w:val="nothing"/>
      <w:lvlText w:val="%1、"/>
      <w:lvlJc w:val="left"/>
      <w:rPr>
        <w:rFonts w:hint="eastAsia"/>
      </w:rPr>
    </w:lvl>
  </w:abstractNum>
  <w:abstractNum w:abstractNumId="2">
    <w:nsid w:val="1FFA6D59"/>
    <w:multiLevelType w:val="singleLevel"/>
    <w:tmpl w:val="1FFA6D59"/>
    <w:lvl w:ilvl="0" w:tentative="0">
      <w:start w:val="1"/>
      <w:numFmt w:val="chineseCounting"/>
      <w:suff w:val="nothing"/>
      <w:lvlText w:val="（%1）"/>
      <w:lvlJc w:val="left"/>
      <w:pPr>
        <w:ind w:left="0" w:firstLine="420"/>
      </w:pPr>
      <w:rPr>
        <w:rFonts w:hint="eastAsia"/>
      </w:rPr>
    </w:lvl>
  </w:abstractNum>
  <w:abstractNum w:abstractNumId="3">
    <w:nsid w:val="749A9221"/>
    <w:multiLevelType w:val="singleLevel"/>
    <w:tmpl w:val="749A9221"/>
    <w:lvl w:ilvl="0" w:tentative="0">
      <w:start w:val="4"/>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mYThjOWEzOGFmYjhmYjI1ZWVhZTZmNGE1MDgzZDkifQ=="/>
  </w:docVars>
  <w:rsids>
    <w:rsidRoot w:val="68291A1A"/>
    <w:rsid w:val="01470C4C"/>
    <w:rsid w:val="02200440"/>
    <w:rsid w:val="02284B43"/>
    <w:rsid w:val="02B015E2"/>
    <w:rsid w:val="039C3BA0"/>
    <w:rsid w:val="03A845BB"/>
    <w:rsid w:val="04D63993"/>
    <w:rsid w:val="053E33E3"/>
    <w:rsid w:val="07890F4F"/>
    <w:rsid w:val="09781BD6"/>
    <w:rsid w:val="0A0A681A"/>
    <w:rsid w:val="0D4452F3"/>
    <w:rsid w:val="0EBE2F2F"/>
    <w:rsid w:val="0F5E5042"/>
    <w:rsid w:val="10510571"/>
    <w:rsid w:val="109B1781"/>
    <w:rsid w:val="11FA6155"/>
    <w:rsid w:val="12CF0947"/>
    <w:rsid w:val="12F1313F"/>
    <w:rsid w:val="136C678E"/>
    <w:rsid w:val="13EB2FF5"/>
    <w:rsid w:val="14452906"/>
    <w:rsid w:val="165825BC"/>
    <w:rsid w:val="176F36D7"/>
    <w:rsid w:val="18456B1E"/>
    <w:rsid w:val="1C1171C5"/>
    <w:rsid w:val="1DA41A79"/>
    <w:rsid w:val="1DF53469"/>
    <w:rsid w:val="1E58492F"/>
    <w:rsid w:val="1E5B6757"/>
    <w:rsid w:val="1ED10AC6"/>
    <w:rsid w:val="1FC0575D"/>
    <w:rsid w:val="21B00C1D"/>
    <w:rsid w:val="23031BEB"/>
    <w:rsid w:val="23917691"/>
    <w:rsid w:val="244D65B8"/>
    <w:rsid w:val="245E1E24"/>
    <w:rsid w:val="27661469"/>
    <w:rsid w:val="27900EAD"/>
    <w:rsid w:val="279B538A"/>
    <w:rsid w:val="286F545C"/>
    <w:rsid w:val="29314FBC"/>
    <w:rsid w:val="296F3E03"/>
    <w:rsid w:val="2C927671"/>
    <w:rsid w:val="2D7C5CD6"/>
    <w:rsid w:val="2E483E7E"/>
    <w:rsid w:val="2F454B19"/>
    <w:rsid w:val="31E3230A"/>
    <w:rsid w:val="33356F64"/>
    <w:rsid w:val="33944516"/>
    <w:rsid w:val="34B62907"/>
    <w:rsid w:val="38782EDD"/>
    <w:rsid w:val="3B42664A"/>
    <w:rsid w:val="3D836A4E"/>
    <w:rsid w:val="3FBE0BC5"/>
    <w:rsid w:val="4048103A"/>
    <w:rsid w:val="435241E2"/>
    <w:rsid w:val="439E3FA7"/>
    <w:rsid w:val="44B32266"/>
    <w:rsid w:val="44FC64F4"/>
    <w:rsid w:val="467F4585"/>
    <w:rsid w:val="470628CB"/>
    <w:rsid w:val="47555BD4"/>
    <w:rsid w:val="48CC49A1"/>
    <w:rsid w:val="48E12B50"/>
    <w:rsid w:val="499441BE"/>
    <w:rsid w:val="4A2138F0"/>
    <w:rsid w:val="4A583887"/>
    <w:rsid w:val="4B9F6E02"/>
    <w:rsid w:val="4D183F83"/>
    <w:rsid w:val="4E6E48A8"/>
    <w:rsid w:val="4EEC036B"/>
    <w:rsid w:val="500E435E"/>
    <w:rsid w:val="501D2673"/>
    <w:rsid w:val="51852833"/>
    <w:rsid w:val="519308C3"/>
    <w:rsid w:val="53555F0F"/>
    <w:rsid w:val="583C7AE0"/>
    <w:rsid w:val="59216F96"/>
    <w:rsid w:val="5B9D2CCD"/>
    <w:rsid w:val="60C246E3"/>
    <w:rsid w:val="64104077"/>
    <w:rsid w:val="67394C7D"/>
    <w:rsid w:val="68126B38"/>
    <w:rsid w:val="68291A1A"/>
    <w:rsid w:val="68DF43B4"/>
    <w:rsid w:val="691B1594"/>
    <w:rsid w:val="6A17429C"/>
    <w:rsid w:val="6A567EA3"/>
    <w:rsid w:val="6B4B4368"/>
    <w:rsid w:val="6E557973"/>
    <w:rsid w:val="6F0D6C22"/>
    <w:rsid w:val="6F2538F8"/>
    <w:rsid w:val="6F47657F"/>
    <w:rsid w:val="70670707"/>
    <w:rsid w:val="720E3691"/>
    <w:rsid w:val="732764B3"/>
    <w:rsid w:val="75E5007C"/>
    <w:rsid w:val="76701FD1"/>
    <w:rsid w:val="77861774"/>
    <w:rsid w:val="79300B45"/>
    <w:rsid w:val="794D3E18"/>
    <w:rsid w:val="79F3729A"/>
    <w:rsid w:val="7ACB0498"/>
    <w:rsid w:val="7AED0B4D"/>
    <w:rsid w:val="7C1E4487"/>
    <w:rsid w:val="7C215E02"/>
    <w:rsid w:val="7CF23764"/>
    <w:rsid w:val="7FC52DC2"/>
    <w:rsid w:val="7FC75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5">
    <w:name w:val="heading 1"/>
    <w:basedOn w:val="1"/>
    <w:next w:val="1"/>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6">
    <w:name w:val="heading 2"/>
    <w:basedOn w:val="1"/>
    <w:next w:val="1"/>
    <w:link w:val="15"/>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7">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3"/>
    <w:qFormat/>
    <w:uiPriority w:val="0"/>
    <w:pPr>
      <w:ind w:left="0" w:firstLine="420" w:firstLineChars="200"/>
    </w:pPr>
  </w:style>
  <w:style w:type="paragraph" w:styleId="3">
    <w:name w:val="Body Text Indent"/>
    <w:basedOn w:val="1"/>
    <w:next w:val="4"/>
    <w:qFormat/>
    <w:uiPriority w:val="0"/>
    <w:pPr>
      <w:spacing w:after="120"/>
      <w:ind w:left="420" w:leftChars="200"/>
    </w:pPr>
  </w:style>
  <w:style w:type="paragraph" w:styleId="4">
    <w:name w:val="Normal (Web)"/>
    <w:basedOn w:val="1"/>
    <w:next w:val="1"/>
    <w:qFormat/>
    <w:uiPriority w:val="0"/>
    <w:pPr>
      <w:spacing w:beforeAutospacing="1" w:afterAutospacing="1"/>
      <w:jc w:val="left"/>
    </w:pPr>
    <w:rPr>
      <w:kern w:val="0"/>
      <w:sz w:val="24"/>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1"/>
    <w:qFormat/>
    <w:uiPriority w:val="0"/>
    <w:pPr>
      <w:spacing w:before="240" w:beforeLines="0" w:after="60" w:afterLines="0"/>
      <w:jc w:val="left"/>
      <w:outlineLvl w:val="0"/>
    </w:pPr>
    <w:rPr>
      <w:rFonts w:ascii="MS Sans Serif" w:hAnsi="MS Sans Serif" w:eastAsia="宋体" w:cs="MS Sans Serif"/>
      <w:b/>
      <w:bCs/>
      <w:sz w:val="24"/>
      <w:szCs w:val="32"/>
    </w:rPr>
  </w:style>
  <w:style w:type="paragraph" w:customStyle="1" w:styleId="14">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5">
    <w:name w:val="标题 2 Char"/>
    <w:link w:val="6"/>
    <w:qFormat/>
    <w:uiPriority w:val="0"/>
    <w:rPr>
      <w:rFonts w:ascii="Arial" w:hAnsi="Arial" w:eastAsia="楷体"/>
      <w:b/>
      <w:sz w:val="32"/>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10926</Words>
  <Characters>11435</Characters>
  <Lines>0</Lines>
  <Paragraphs>0</Paragraphs>
  <TotalTime>1</TotalTime>
  <ScaleCrop>false</ScaleCrop>
  <LinksUpToDate>false</LinksUpToDate>
  <CharactersWithSpaces>11483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Administrator</cp:lastModifiedBy>
  <dcterms:modified xsi:type="dcterms:W3CDTF">2023-09-05T10:06:43Z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4A10768E6E464A8B85AA8790210FBE2F</vt:lpwstr>
  </property>
</Properties>
</file>