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请根据横版结合本单位实际情况出具：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公示和考察情况说明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我单位采取广泛动员、个人自荐、民主推荐、同行专家评议、考察等形式，认真审核申报人选资格条件，严格把关政治素质和专业能力水平后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昌吉州“庭州英才”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初步人选。于202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月X日至X日期间，对申报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“庭州</w:t>
      </w:r>
      <w:r>
        <w:rPr>
          <w:rFonts w:hint="eastAsia" w:ascii="仿宋_GB2312" w:hAnsi="仿宋_GB2312" w:eastAsia="仿宋_GB2312" w:cs="仿宋_GB2312"/>
          <w:sz w:val="32"/>
          <w:szCs w:val="32"/>
        </w:rPr>
        <w:t>英才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优秀工程师专项行动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初步人选XXX同志在单位内部公示5个工作日。公示期间未收到对申报人选资格条件、政治表现、职业道德、诚信等方面的举报，特此说明。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党委（党组）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</w:p>
    <w:p/>
    <w:p/>
    <w:p/>
    <w:p/>
    <w:p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社保缴纳记录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申报人须提供依托单位为其在昌吉州本地缴纳社保的证明，要求连续缴纳时间为半年（2024年X月至2024年X月）。在微信小程序中搜索“新疆智慧人社”，下载打印社会保险个人缴费汇总单即可。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47D298E"/>
    <w:rsid w:val="057E4E0F"/>
    <w:rsid w:val="0F860805"/>
    <w:rsid w:val="1D0F580A"/>
    <w:rsid w:val="2D692ADB"/>
    <w:rsid w:val="38B22A36"/>
    <w:rsid w:val="39F2758E"/>
    <w:rsid w:val="3ACD3B57"/>
    <w:rsid w:val="3BD50F16"/>
    <w:rsid w:val="3DB1611B"/>
    <w:rsid w:val="47406104"/>
    <w:rsid w:val="4FCE77ED"/>
    <w:rsid w:val="563E2D4E"/>
    <w:rsid w:val="5AD050DE"/>
    <w:rsid w:val="65670581"/>
    <w:rsid w:val="68B65883"/>
    <w:rsid w:val="79D1359D"/>
    <w:rsid w:val="79E03E0C"/>
    <w:rsid w:val="7A747570"/>
    <w:rsid w:val="7B026E0A"/>
    <w:rsid w:val="7B9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5">
    <w:name w:val="footer"/>
    <w:basedOn w:val="1"/>
    <w:next w:val="6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341</Characters>
  <Lines>0</Lines>
  <Paragraphs>0</Paragraphs>
  <TotalTime>20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2023-08-04T09:51:00Z</dcterms:created>
  <dc:creator>Administrator</dc:creator>
  <cp:lastModifiedBy>清流揽明月</cp:lastModifiedBy>
  <cp:lastPrinted>2023-09-04T02:47:00Z</cp:lastPrinted>
  <dcterms:modified xsi:type="dcterms:W3CDTF">2024-08-27T13:32:29Z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335810512FC14DA2B70F22DAADF9FFA1_13</vt:lpwstr>
  </property>
</Properties>
</file>