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ind w:right="1280"/>
        <w:jc w:val="both"/>
        <w:textAlignment w:val="baseline"/>
        <w:rPr>
          <w:rFonts w:hint="default" w:ascii="Times New Roman PS Pro" w:hAnsi="Times New Roman PS Pro" w:eastAsia="黑体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bookmarkEnd w:id="0"/>
      <w:r>
        <w:rPr>
          <w:rFonts w:hint="default" w:ascii="Times New Roman PS Pro" w:hAnsi="Times New Roman PS Pro" w:eastAsia="黑体" w:cs="Times New Roman PS Pro"/>
          <w:b w:val="0"/>
          <w:i w:val="0"/>
          <w:caps w:val="0"/>
          <w:spacing w:val="0"/>
          <w:w w:val="100"/>
          <w:sz w:val="32"/>
          <w:szCs w:val="32"/>
        </w:rPr>
        <w:t>附件1</w:t>
      </w:r>
    </w:p>
    <w:p>
      <w:pPr>
        <w:snapToGrid/>
        <w:spacing w:before="0" w:beforeAutospacing="0" w:after="0" w:afterAutospacing="0" w:line="560" w:lineRule="exact"/>
        <w:ind w:right="1280"/>
        <w:jc w:val="both"/>
        <w:textAlignment w:val="baseline"/>
        <w:rPr>
          <w:rFonts w:hint="default" w:ascii="Times New Roman PS Pro" w:hAnsi="Times New Roman PS Pro" w:eastAsia="黑体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default" w:ascii="Times New Roman PS Pro" w:hAnsi="Times New Roman PS Pro" w:eastAsia="方正小标宋简体" w:cs="Times New Roman PS Pro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default" w:ascii="Times New Roman PS Pro" w:hAnsi="Times New Roman PS Pro" w:eastAsia="方正小标宋简体" w:cs="Times New Roman PS Pro"/>
          <w:b w:val="0"/>
          <w:i w:val="0"/>
          <w:caps w:val="0"/>
          <w:spacing w:val="0"/>
          <w:w w:val="100"/>
          <w:sz w:val="44"/>
          <w:szCs w:val="44"/>
        </w:rPr>
        <w:t>致</w:t>
      </w:r>
      <w:r>
        <w:rPr>
          <w:rFonts w:hint="eastAsia" w:ascii="Times New Roman PS Pro" w:hAnsi="Times New Roman PS Pro" w:eastAsia="方正小标宋简体" w:cs="Times New Roman PS Pro"/>
          <w:b w:val="0"/>
          <w:i w:val="0"/>
          <w:caps w:val="0"/>
          <w:spacing w:val="0"/>
          <w:w w:val="100"/>
          <w:sz w:val="44"/>
          <w:szCs w:val="44"/>
          <w:lang w:eastAsia="zh-CN"/>
        </w:rPr>
        <w:t>自治区</w:t>
      </w:r>
      <w:r>
        <w:rPr>
          <w:rFonts w:hint="default" w:ascii="Times New Roman PS Pro" w:hAnsi="Times New Roman PS Pro" w:eastAsia="方正小标宋简体" w:cs="Times New Roman PS Pro"/>
          <w:b w:val="0"/>
          <w:i w:val="0"/>
          <w:caps w:val="0"/>
          <w:spacing w:val="0"/>
          <w:w w:val="100"/>
          <w:sz w:val="44"/>
          <w:szCs w:val="44"/>
        </w:rPr>
        <w:t>广大植棉户的公开信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 PS Pro" w:hAnsi="Times New Roman PS Pro" w:eastAsia="仿宋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植棉户朋友：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您好！202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年的新棉收购工作即将开始，为了大家能够顺利领取棉花目标价格补贴，我们把今年棉花采收和交售时需要注意的事项进行了归纳，以公开信的形式告诉大家：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2024年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相关政策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棉花目标价格为每吨18600元，与去年的保障水平一致。如果今年国家监测的棉花市场价格低于目标价格水平，您将正常领取目标价格补贴。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在全疆范围开展兵地棉花市场融合，兵地籽棉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“互交互认”，可按照《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关于进一步加快推进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兵地棉花市场融合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的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实施方案》要求，自由选择自治区或兵团公示的加工企业进行棉花交售。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“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棉花目标价格补贴与质量挂钩政策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”全面推广，跨兵地交售可追溯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，如果您满足条件并按照要求参加“质量追溯”工作，就可以根据《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新疆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棉花目标价格补贴与质量挂钩政策实施方案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（2024—2025年）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》享受到“质量补贴”。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二、采收棉花时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注意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事项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1.您作为籽棉销售方，应当坚持公平、合法和诚实信用原则，遵守公认的商业道德和市场准则，根据自身棉花实际质量情况向棉花加工企业询价售卖。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2.在交售籽棉时，您不得弄虚作假，不得在籽棉中故意掺水掺杂，不得要求棉花加工企业篡改检验磅单或不如实开具发票，不得通过虚假方式抬高等级变相提高销售价格。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3.植棉户掺水掺杂行为与领取目标价格补贴资格挂钩，如果您交售的籽棉是超水、超杂棉，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一经查实，将取消本年度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领取补贴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资格，性质恶劣的，将取消下一年度补贴资格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三、交售棉花时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的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注意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事项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1.在交售棉花前，请您通过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电脑端“</w:t>
      </w:r>
      <w:r>
        <w:rPr>
          <w:rFonts w:hint="default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自治区棉农种植交售自助查询系统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”或手机端“</w:t>
      </w:r>
      <w:r>
        <w:rPr>
          <w:rFonts w:hint="default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棉农综合服务平台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输入身份证号码查询、核实自己的种植信息，如果系统中没有您的种植信息或者种植信息有误，可能导致您无法领取补贴，这时您可以联系当地农业农村部门，申请修改信息。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2.在交售棉花前，请您核实棉花加工企业是否经过自治区棉花目标价格改革公示，如果交到未经公示的棉花加工企业，您将无法领取补贴。您可通过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“</w:t>
      </w:r>
      <w:r>
        <w:rPr>
          <w:rFonts w:hint="default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自治区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棉花加工企业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公示系统”或手机端“</w:t>
      </w:r>
      <w:r>
        <w:rPr>
          <w:rFonts w:hint="default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棉农综合服务平台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000000"/>
          <w:spacing w:val="0"/>
          <w:w w:val="100"/>
          <w:sz w:val="32"/>
          <w:szCs w:val="32"/>
        </w:rPr>
        <w:t>，查询自治区棉花加工企业公示名单。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3.在交售棉花时，请您一定要从棉花加工企业取得发票，认真检查发票信息、身份证信息是否正确。请您妥善保存发票，发票是您兑付补贴的重要凭证。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4.在交售棉花时，请您告知棉花加工企业尽快结清您的售棉款。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“保价收购”“不定价收购”“先收购后期涨价结算”等所有不及时结算收购款的行为均属于“打白条”，一旦发现，将严肃处理。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5.在交售棉花时，不建议多人搭伙一车交售棉花，这样棉花加工企业将很难区分你们各自的交售量，开票也有一定难度。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6.在交售棉花时，如果您将棉花交售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给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棉花二道贩子，信息系统无法核实您的信息，无法享受补贴的后果将由您自己承担。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7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.在交售棉花后，请您要及时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再次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通过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“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自治区棉农种植交售自助查询系统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”或手机端“</w:t>
      </w:r>
      <w:r>
        <w:rPr>
          <w:rFonts w:hint="default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棉农综合服务平台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，输入身份证号码查询您的籽棉交售信息。如果您发现系统中没有您的交售信息或交售信息有误等问题，请及时与收购棉花的加工企业联系。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.棉花价格每天都有较大的变化，请您不要有赌后市的心理，根据自身棉花采收时间及时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交售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棉花，以免因为采收棉花时间过长影响棉花质量。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9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.请您务必在202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5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年1月31日前交售棉花，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逾期交售的，将无法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领取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本年度的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补贴。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1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0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.您如果在多块地种植棉花，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在交售棉花时，请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及时告知棉花加工企业所交棉花是哪块土地种植的，如果您不这么做，可能会影响您领取补贴。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1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.在运输棉花时，请您在载棉货车上盖好防火帆布（篷布）， 避免出现棉花二次污染。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四、兵地棉花市场融合交售棉花注意事项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1.请您仔细阅读《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关于进一步加快推进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兵地棉花市场融合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的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  <w:lang w:val="en-US" w:eastAsia="zh-CN"/>
        </w:rPr>
        <w:t>实施方案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》，充分了解政策方案内容。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2.兵地“互交互认”范围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扩大至自治区各植棉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地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州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、市）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与兵团各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植棉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师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（市）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，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植棉户可自由选择将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棉花交售至地方或兵团所公示的加工企业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3.按照种植地块信息，</w:t>
      </w:r>
      <w:r>
        <w:rPr>
          <w:rFonts w:hint="default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地方棉农享受自治区棉花目标价格补贴，兵团棉农享受兵团棉花目标价格补贴。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.如果您符合条件并参与了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自治区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补贴与质量挂钩工作，您需要将您的棉花交售到自治区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或兵团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参与补贴与质量挂钩的加工企业，您交售到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自治区或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兵团企业的籽棉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均可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参与自治区补贴与质量挂钩。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、参与质量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补贴的注意事项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1.请您在交售籽棉时仔细阅读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《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新疆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棉花目标价格补贴与质量挂钩政策实施方案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（2024—2025年）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》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，对照自己是否符合补贴条件。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2.您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可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将籽棉交售至经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自治区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、兵团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公示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参与“质量追溯”的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企业，您可通过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新疆棉花目标价格补贴政策信息平台的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“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加工企业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信用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公示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查询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”或手机端“</w:t>
      </w:r>
      <w:r>
        <w:rPr>
          <w:rFonts w:hint="default" w:ascii="Times New Roman PS Pro" w:hAnsi="Times New Roman PS Pro" w:eastAsia="仿宋_GB2312" w:cs="Times New Roman PS Pro"/>
          <w:kern w:val="2"/>
          <w:sz w:val="32"/>
          <w:szCs w:val="32"/>
          <w:vertAlign w:val="baseline"/>
          <w:lang w:val="en-US" w:eastAsia="zh-CN" w:bidi="ar"/>
        </w:rPr>
        <w:t>棉农综合服务平台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”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000000"/>
          <w:spacing w:val="0"/>
          <w:w w:val="100"/>
          <w:sz w:val="32"/>
          <w:szCs w:val="32"/>
        </w:rPr>
        <w:t>，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在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000000"/>
          <w:spacing w:val="0"/>
          <w:w w:val="100"/>
          <w:sz w:val="32"/>
          <w:szCs w:val="32"/>
        </w:rPr>
        <w:t>棉花加工企业公示名单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000000"/>
          <w:spacing w:val="0"/>
          <w:w w:val="100"/>
          <w:sz w:val="32"/>
          <w:szCs w:val="32"/>
          <w:lang w:eastAsia="zh-CN"/>
        </w:rPr>
        <w:t>中查询参与“质量追溯”的企业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000000"/>
          <w:spacing w:val="0"/>
          <w:w w:val="100"/>
          <w:sz w:val="32"/>
          <w:szCs w:val="32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3.请在交售时及时告知棉花加工企业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您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所交棉花是哪块土地种植的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，提醒加工企业按要求打印追溯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卡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参与追溯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，如果您不这么做，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将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无法领取质量补贴。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4.棉花加工企业在加工您的棉花前，会通知您现场确认，并填写棉花追溯台账，请您积极配合加工企业，收到通知后未现场确认的，视为对加工结果无异议。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六</w:t>
      </w:r>
      <w:r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其他注意事项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color w:val="auto"/>
          <w:spacing w:val="0"/>
          <w:w w:val="100"/>
          <w:sz w:val="32"/>
          <w:szCs w:val="32"/>
        </w:rPr>
        <w:t>如果您在政策理解或在棉花交售和领取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补贴中遇到问题，可以及时向当地相关部门反映，在棉花加工企业的明显位置应当有他们的联系方式。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1.如果您的棉花种植信息有误或没有种植信息，可以向当地农业农村部门反映，申请修改信息。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2.如果您对补贴发放存在疑问，可以向当地财政部门咨询。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3.如果您遇到棉花加工企业压级压价、乱扣衣分等情况，要及时向当地市场监督管理部门举报。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4.如果棉花加工企业打白条，拖欠您的售棉款等情况，可以向当地发展改革委反映。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</w:pPr>
      <w:r>
        <w:rPr>
          <w:rFonts w:hint="default" w:ascii="黑体" w:hAnsi="黑体" w:eastAsia="黑体" w:cs="黑体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六、信息公开查询方式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1.“</w:t>
      </w:r>
      <w:r>
        <w:rPr>
          <w:rFonts w:hint="eastAsia" w:ascii="Times New Roman PS Pro" w:hAnsi="Times New Roman PS Pro" w:eastAsia="仿宋_GB2312" w:cs="Times New Roman PS Pro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新疆</w:t>
      </w:r>
      <w:r>
        <w:rPr>
          <w:rFonts w:hint="default" w:ascii="Times New Roman PS Pro" w:hAnsi="Times New Roman PS Pro" w:eastAsia="仿宋_GB2312" w:cs="Times New Roman PS Pro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棉花目标价格政策信息平台”网址：https://</w:t>
      </w:r>
      <w:r>
        <w:rPr>
          <w:rFonts w:hint="eastAsia" w:ascii="Times New Roman PS Pro" w:hAnsi="Times New Roman PS Pro" w:eastAsia="仿宋_GB2312" w:cs="Times New Roman PS Pro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xjmh</w:t>
      </w:r>
      <w:r>
        <w:rPr>
          <w:rFonts w:hint="default" w:ascii="Times New Roman PS Pro" w:hAnsi="Times New Roman PS Pro" w:eastAsia="仿宋_GB2312" w:cs="Times New Roman PS Pro"/>
          <w:b w:val="0"/>
          <w:bCs w:val="0"/>
          <w:i w:val="0"/>
          <w:caps w:val="0"/>
          <w:spacing w:val="0"/>
          <w:w w:val="100"/>
          <w:sz w:val="32"/>
          <w:szCs w:val="32"/>
          <w:lang w:val="en-US" w:eastAsia="zh-CN"/>
        </w:rPr>
        <w:t>.cottech.com/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2753360</wp:posOffset>
                </wp:positionH>
                <wp:positionV relativeFrom="paragraph">
                  <wp:posOffset>702310</wp:posOffset>
                </wp:positionV>
                <wp:extent cx="2727325" cy="2298700"/>
                <wp:effectExtent l="4445" t="4445" r="11430" b="209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7325" cy="2298700"/>
                        </a:xfrm>
                        <a:prstGeom prst="rect">
                          <a:avLst/>
                        </a:prstGeom>
                        <a:solidFill>
                          <a:sysClr val="window" lastClr="F8FAFD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560" w:lineRule="exact"/>
                              <w:ind w:firstLine="640" w:firstLineChars="200"/>
                              <w:textAlignment w:val="baseline"/>
                              <w:rPr>
                                <w:rFonts w:ascii="Times New Roman" w:hAnsi="Times New Roman" w:eastAsia="仿宋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" w:cs="Times New Roman"/>
                                <w:sz w:val="32"/>
                                <w:szCs w:val="32"/>
                              </w:rPr>
                              <w:t>温馨提示：用微信扫描左侧二维码，登录“棉农综合服务平台”，即可查看加工企业公示结果，也可查询棉农的交售数据是否上传至棉花目标价格信息平台。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6.8pt;margin-top:55.3pt;height:181pt;width:214.75pt;z-index:251661312;mso-width-relative:page;mso-height-relative:page;" fillcolor="#F8FAFD" filled="t" stroked="t" coordsize="21600,21600" o:gfxdata="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FgAAAGRycy9QSwEC&#10;FAAUAAAACACHTuJANrUq2tkAAAALAQAADwAAAAAAAAABACAAAAA4AAAAZHJzL2Rvd25yZXYueG1s&#10;UEsBAhQAFAAAAAgAh07iQPLB9vRTAgAAiAQAAA4AAAAAAAAAAQAgAAAAPgEAAGRycy9lMm9Eb2Mu&#10;eG1sUEsFBgAAAAAGAAYAWQEAAAMGAAAAAA==&#10;">
                <v:fill on="t" focussize="0,0"/>
                <v:stroke weight="0.5pt" color="#000000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560" w:lineRule="exact"/>
                        <w:ind w:firstLine="640" w:firstLineChars="200"/>
                        <w:textAlignment w:val="baseline"/>
                        <w:rPr>
                          <w:rFonts w:ascii="Times New Roman" w:hAnsi="Times New Roman" w:eastAsia="仿宋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Times New Roman" w:hAnsi="Times New Roman" w:eastAsia="仿宋" w:cs="Times New Roman"/>
                          <w:sz w:val="32"/>
                          <w:szCs w:val="32"/>
                        </w:rPr>
                        <w:t>温馨提示：用微信扫描左侧二维码，登录“棉农综合服务平台”，即可查看加工企业公示结果，也可查询棉农的交售数据是否上传至棉花目标价格信息平台。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328930</wp:posOffset>
            </wp:positionH>
            <wp:positionV relativeFrom="paragraph">
              <wp:posOffset>861695</wp:posOffset>
            </wp:positionV>
            <wp:extent cx="2045970" cy="2045970"/>
            <wp:effectExtent l="0" t="0" r="11430" b="11430"/>
            <wp:wrapTopAndBottom/>
            <wp:docPr id="1" name="图片 1" descr="aa971c2cb6204f863d7b0c5dc5801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a971c2cb6204f863d7b0c5dc5801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4597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2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val="en-US" w:eastAsia="zh-CN"/>
        </w:rPr>
        <w:t>.棉农综合服务平台：微信搜索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“棉农综合服务平台”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小程序或</w:t>
      </w:r>
      <w:r>
        <w:rPr>
          <w:rFonts w:hint="eastAsia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"/>
        </w:rPr>
        <w:t>扫描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文末二维码</w:t>
      </w: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  <w:lang w:eastAsia="zh-CN"/>
        </w:rPr>
        <w:t>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>感谢您对棉花目标价格政策的支持理解！我们将再接再厉，不断完善政策，为广大植棉户增产增效增收做好服务。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jc w:val="right"/>
        <w:textAlignment w:val="baseline"/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default" w:ascii="Times New Roman PS Pro" w:hAnsi="Times New Roman PS Pro" w:eastAsia="仿宋_GB2312" w:cs="Times New Roman PS Pro"/>
          <w:b w:val="0"/>
          <w:i w:val="0"/>
          <w:caps w:val="0"/>
          <w:spacing w:val="0"/>
          <w:w w:val="100"/>
          <w:sz w:val="32"/>
          <w:szCs w:val="32"/>
        </w:rPr>
        <w:t xml:space="preserve">自治区发展改革委    </w:t>
      </w:r>
    </w:p>
    <w:p>
      <w:pPr>
        <w:widowControl/>
        <w:snapToGrid/>
        <w:spacing w:before="0" w:beforeAutospacing="0" w:after="0" w:afterAutospacing="0" w:line="240" w:lineRule="auto"/>
        <w:jc w:val="both"/>
        <w:textAlignment w:val="baseline"/>
        <w:rPr>
          <w:rFonts w:hint="default"/>
        </w:rPr>
      </w:pPr>
    </w:p>
    <w:sectPr>
      <w:footerReference r:id="rId3" w:type="default"/>
      <w:pgSz w:w="11906" w:h="16838"/>
      <w:pgMar w:top="2098" w:right="1531" w:bottom="1985" w:left="1531" w:header="851" w:footer="992" w:gutter="0"/>
      <w:pgNumType w:fmt="numberInDash"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思源黑体 CN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imes New Roman PS Pro">
    <w:panose1 w:val="02020603050405020304"/>
    <w:charset w:val="00"/>
    <w:family w:val="auto"/>
    <w:pitch w:val="default"/>
    <w:sig w:usb0="A00000AF" w:usb1="4000205B" w:usb2="00000000" w:usb3="00000000" w:csb0="2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黑体 CN">
    <w:panose1 w:val="020B0600000000000000"/>
    <w:charset w:val="86"/>
    <w:family w:val="auto"/>
    <w:pitch w:val="default"/>
    <w:sig w:usb0="20000003" w:usb1="2ADF3C10" w:usb2="00000016" w:usb3="00000000" w:csb0="60060107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60040009" w:csb1="D1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BYAAABkcnMvUEsBAhQAFAAAAAgAh07iQLNJ&#10;WO7QAAAABQEAAA8AAAAAAAAAAQAgAAAAOAAAAGRycy9kb3ducmV2LnhtbFBLAQIUABQAAAAIAIdO&#10;4kCb0gwvFQIAABMEAAAOAAAAAAAAAAEAIAAAADU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F0"/>
    <w:rsid w:val="00460596"/>
    <w:rsid w:val="0047327B"/>
    <w:rsid w:val="005569B2"/>
    <w:rsid w:val="005E2ADB"/>
    <w:rsid w:val="008807DF"/>
    <w:rsid w:val="00B60B8B"/>
    <w:rsid w:val="00BE41F0"/>
    <w:rsid w:val="00E941AE"/>
    <w:rsid w:val="1DFF04D7"/>
    <w:rsid w:val="2FF7C994"/>
    <w:rsid w:val="3DEED869"/>
    <w:rsid w:val="3FDFB7A5"/>
    <w:rsid w:val="56BD713A"/>
    <w:rsid w:val="5FF784D1"/>
    <w:rsid w:val="72B60349"/>
    <w:rsid w:val="76DEEAE2"/>
    <w:rsid w:val="76FE8954"/>
    <w:rsid w:val="78DB0DAB"/>
    <w:rsid w:val="7BDA7FAE"/>
    <w:rsid w:val="7EEEDAEE"/>
    <w:rsid w:val="7F767991"/>
    <w:rsid w:val="7FF28049"/>
    <w:rsid w:val="BFB68D9A"/>
    <w:rsid w:val="BFFF3FCA"/>
    <w:rsid w:val="DBDB771F"/>
    <w:rsid w:val="F3BB36F0"/>
    <w:rsid w:val="F4BB34EF"/>
    <w:rsid w:val="F75B7A15"/>
    <w:rsid w:val="F7FF68DB"/>
    <w:rsid w:val="FB77778B"/>
    <w:rsid w:val="FBFFB490"/>
    <w:rsid w:val="FCBF5D97"/>
    <w:rsid w:val="FF5FCC6D"/>
    <w:rsid w:val="FFFB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日期 字符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8FAFD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610</Words>
  <Characters>3477</Characters>
  <Lines>28</Lines>
  <Paragraphs>8</Paragraphs>
  <TotalTime>1</TotalTime>
  <ScaleCrop>false</ScaleCrop>
  <LinksUpToDate>false</LinksUpToDate>
  <CharactersWithSpaces>4079</CharactersWithSpaces>
  <Application>WPS Office_10.8.0.6920_F1E327BC-269C-435d-A152-05C5408002CA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2022-10-15T05:21:00Z</dcterms:created>
  <dc:creator>tzqcnce@outlook.com</dc:creator>
  <cp:lastModifiedBy>pc</cp:lastModifiedBy>
  <dcterms:modified xsi:type="dcterms:W3CDTF">2024-09-29T10:57:06Z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2052-10.8.0.6920</vt:lpwstr>
  </property>
  <property fmtid="{D5CDD505-2E9C-101B-9397-08002B2CF9AE}" pid="3" name="ICV">
    <vt:lpwstr>07CFEA6CD6106B3BE541216532C471E0</vt:lpwstr>
  </property>
</Properties>
</file>