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ind w:right="1280"/>
        <w:jc w:val="both"/>
        <w:textAlignment w:val="baseline"/>
        <w:rPr>
          <w:rFonts w:hint="default" w:ascii="Times New Roman PS Pro" w:hAnsi="Times New Roman PS Pro" w:eastAsia="黑体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_GoBack"/>
      <w:bookmarkEnd w:id="0"/>
      <w:r>
        <w:rPr>
          <w:rFonts w:hint="default" w:ascii="Times New Roman PS Pro" w:hAnsi="Times New Roman PS Pro" w:eastAsia="黑体" w:cs="Times New Roman PS Pro"/>
          <w:b w:val="0"/>
          <w:i w:val="0"/>
          <w:caps w:val="0"/>
          <w:spacing w:val="0"/>
          <w:w w:val="100"/>
          <w:sz w:val="32"/>
          <w:szCs w:val="32"/>
        </w:rPr>
        <w:t>附件2：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 PS Pro" w:hAnsi="Times New Roman PS Pro" w:eastAsia="黑体" w:cs="Times New Roman PS Pro"/>
          <w:b w:val="0"/>
          <w:i w:val="0"/>
          <w:caps w:val="0"/>
          <w:spacing w:val="0"/>
          <w:w w:val="100"/>
          <w:sz w:val="44"/>
          <w:szCs w:val="44"/>
        </w:rPr>
      </w:pP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 PS Pro" w:hAnsi="Times New Roman PS Pro" w:eastAsia="方正小标宋简体" w:cs="Times New Roman PS Pro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default" w:ascii="Times New Roman PS Pro" w:hAnsi="Times New Roman PS Pro" w:eastAsia="方正小标宋简体" w:cs="Times New Roman PS Pro"/>
          <w:b w:val="0"/>
          <w:i w:val="0"/>
          <w:caps w:val="0"/>
          <w:spacing w:val="0"/>
          <w:w w:val="100"/>
          <w:sz w:val="44"/>
          <w:szCs w:val="44"/>
        </w:rPr>
        <w:t>致</w:t>
      </w:r>
      <w:r>
        <w:rPr>
          <w:rFonts w:hint="eastAsia" w:ascii="Times New Roman PS Pro" w:hAnsi="Times New Roman PS Pro" w:eastAsia="方正小标宋简体" w:cs="Times New Roman PS Pro"/>
          <w:b w:val="0"/>
          <w:i w:val="0"/>
          <w:caps w:val="0"/>
          <w:spacing w:val="0"/>
          <w:w w:val="100"/>
          <w:sz w:val="44"/>
          <w:szCs w:val="44"/>
          <w:lang w:eastAsia="zh-CN"/>
        </w:rPr>
        <w:t>自治区</w:t>
      </w:r>
      <w:r>
        <w:rPr>
          <w:rFonts w:hint="default" w:ascii="Times New Roman PS Pro" w:hAnsi="Times New Roman PS Pro" w:eastAsia="方正小标宋简体" w:cs="Times New Roman PS Pro"/>
          <w:b w:val="0"/>
          <w:i w:val="0"/>
          <w:caps w:val="0"/>
          <w:spacing w:val="0"/>
          <w:w w:val="100"/>
          <w:sz w:val="44"/>
          <w:szCs w:val="44"/>
        </w:rPr>
        <w:t>棉花加工企业的公开信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 PS Pro" w:hAnsi="Times New Roman PS Pro" w:eastAsia="仿宋" w:cs="Times New Roman PS Pro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各棉花加工企业：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202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年的新棉收购工作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已经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开始，为了帮助大家准确了解最新政策，我们把棉花目标价格政策要点和需要注意的事项进行了归纳，以公开信的形式告诉大家：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2024年相关政策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棉花目标价格为每吨18600元，与去年的保障水平一致。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全疆范围开展兵地棉花市场融合，兵地籽棉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“互交互认”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sz w:val="32"/>
          <w:szCs w:val="32"/>
          <w:lang w:val="en-US" w:eastAsia="zh-CN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3.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自治区、兵团统一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目标价格补贴与质量挂钩政策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，跨兵地交售可追溯</w:t>
      </w:r>
      <w:r>
        <w:rPr>
          <w:rFonts w:hint="default" w:ascii="Times New Roman PS Pro" w:hAnsi="Times New Roman PS Pro" w:eastAsia="仿宋_GB2312" w:cs="Times New Roman PS Pro"/>
          <w:sz w:val="32"/>
          <w:szCs w:val="32"/>
          <w:lang w:val="en-US" w:eastAsia="zh-CN"/>
        </w:rPr>
        <w:t>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收购加工时的注意事项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棉花加工企业要规范诚信经营，收购、加工过程中的违规行为记录将直接影响企业下一年度的收购，请企业务必按照政策、管理规定文件的要求开展经营活动：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请你们认真对照《自治区棉花加工企业诚信经营评价管理办法》（新政办发〔2022〕42号），规范诚信经营，杜绝违规行为，积极配合相关部门检查。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在收购棉花前，请提前审核交售棉花农民的种植信息，如棉花收购软件出现“棉农种植信息未录入”等相关提示，请及时告知棉农。对于种植多块地的棉农，应向棉农确认交售棉花的地块信息，因企业原因造成棉农交售信息错录或未及时录入并上传信息平台，导致棉农无法兑付补贴的，由企业自行承担责任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.“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保价收购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”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“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15天内保高价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”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等形式招揽棉农交售棉花，这种行为涉嫌变相“打白条”，且严重扰乱了市场秩序，若经相关部门查实，将予以诚信经营评价降级处理。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4.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棉花收购期，请结合自己的资金流情况，理性收购、控制成本、防范市场风险，抵制恶意价格竞争，不“打白条”、不压级压价，做好行业自律，营造良好的市场环境。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lang w:val="en-US" w:eastAsia="zh-CN"/>
        </w:rPr>
        <w:t>5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</w:rPr>
        <w:t>.收购籽棉时，抵制夜间采收、露水采收、掺杂（人为掺沙、土、石）、掺假（以假充真、以次充好、人为制造假棉卷）等严重影响棉花质量的采收行为，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lang w:eastAsia="zh"/>
        </w:rPr>
        <w:t>夯实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</w:rPr>
        <w:t>棉花高质量生产基础。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.在收购棉花时，应及时向棉农开具发票，发票信息须与上传的收购信息一致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，并严格按照《关于规范籽棉收购发票备注栏信息填写工作的通知》（新发改规〔2020〕10号）要求，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填写磅单号。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7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.从当年9月1日至次年1月31日止，请通过加工检验平台实时报送棉籽销售信息数据，包括棉籽类型、销售量、销售金额、发票图片、购买方信息等。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.棉花加工企业对棉花代收点负有管理义务，承担连带法律责任。如果棉花代收点出现不开具发票或者虚开发票等违法违规行为，棉花加工企业将一并受到处理。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"/>
        </w:rPr>
        <w:t>9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.对于存在哄抬价格、无序竞争、投机炒作和不如实开具收购发票等行为的轧花厂，将被列入重点监督检查名单，进行重点监控。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1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"/>
        </w:rPr>
        <w:t>0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.为避免出现与棉农的经济纠纷，在支付棉花收购款时，应尽量用非现金结算方式支付。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如棉农要求现金支付，支付金额超过1万元的，企业应及时提醒棉农签写收款证明，以备有关部门查验。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三、兵地棉花市场融合收购棉花的注意事项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.在收购籽棉时请认真按照《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关于进一步加快推进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兵地棉花市场融合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的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实施方案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》的要求执行。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兵地“互交互认”范围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扩大至自治区各植棉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地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州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、市）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与兵团各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植棉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师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（市），经公示的棉花加工企业可收购兵地棉花。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 PS Pro" w:hAnsi="Times New Roman PS Pro" w:eastAsia="仿宋_GB2312" w:cs="Times New Roman PS Pr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3.棉花加工企业按照“</w:t>
      </w:r>
      <w:r>
        <w:rPr>
          <w:rFonts w:hint="eastAsia" w:ascii="Times New Roman PS Pro" w:hAnsi="Times New Roman PS Pro" w:eastAsia="仿宋_GB2312" w:cs="Times New Roman PS Pro"/>
          <w:kern w:val="2"/>
          <w:sz w:val="32"/>
          <w:szCs w:val="32"/>
          <w:vertAlign w:val="baseline"/>
          <w:lang w:val="en-US" w:eastAsia="zh-CN" w:bidi="ar"/>
        </w:rPr>
        <w:t>属地</w:t>
      </w:r>
      <w:r>
        <w:rPr>
          <w:rFonts w:hint="default" w:ascii="Times New Roman PS Pro" w:hAnsi="Times New Roman PS Pro" w:eastAsia="仿宋_GB2312" w:cs="Times New Roman PS Pro"/>
          <w:kern w:val="2"/>
          <w:sz w:val="32"/>
          <w:szCs w:val="32"/>
          <w:vertAlign w:val="baseline"/>
          <w:lang w:val="en-US" w:eastAsia="zh-CN" w:bidi="ar"/>
        </w:rPr>
        <w:t>原则</w:t>
      </w:r>
      <w:r>
        <w:rPr>
          <w:rFonts w:hint="eastAsia" w:ascii="Times New Roman PS Pro" w:hAnsi="Times New Roman PS Pro" w:eastAsia="仿宋_GB2312" w:cs="Times New Roman PS Pro"/>
          <w:kern w:val="2"/>
          <w:sz w:val="32"/>
          <w:szCs w:val="32"/>
          <w:vertAlign w:val="baseline"/>
          <w:lang w:val="en-US" w:eastAsia="zh-CN" w:bidi="ar"/>
        </w:rPr>
        <w:t>”进行监管，按照</w:t>
      </w:r>
      <w:r>
        <w:rPr>
          <w:rFonts w:hint="default" w:ascii="Times New Roman PS Pro" w:hAnsi="Times New Roman PS Pro" w:eastAsia="仿宋_GB2312" w:cs="Times New Roman PS Pro"/>
          <w:kern w:val="2"/>
          <w:sz w:val="32"/>
          <w:szCs w:val="32"/>
          <w:vertAlign w:val="baseline"/>
          <w:lang w:val="en-US" w:eastAsia="zh-CN" w:bidi="ar"/>
        </w:rPr>
        <w:t>国家法律法规及《自治区棉花加工企业诚信经营评价管理办法》接受监管和诚信经营评级</w:t>
      </w:r>
      <w:r>
        <w:rPr>
          <w:rFonts w:hint="eastAsia" w:ascii="Times New Roman PS Pro" w:hAnsi="Times New Roman PS Pro" w:eastAsia="仿宋_GB2312" w:cs="Times New Roman PS Pro"/>
          <w:kern w:val="2"/>
          <w:sz w:val="32"/>
          <w:szCs w:val="32"/>
          <w:vertAlign w:val="baseline"/>
          <w:lang w:val="en-US" w:eastAsia="zh-CN" w:bidi="ar"/>
        </w:rPr>
        <w:t>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 PS Pro" w:hAnsi="Times New Roman PS Pro" w:eastAsia="仿宋_GB2312" w:cs="Times New Roman PS Pro"/>
          <w:kern w:val="2"/>
          <w:sz w:val="32"/>
          <w:szCs w:val="32"/>
          <w:vertAlign w:val="baseline"/>
          <w:lang w:val="en-US" w:eastAsia="zh-CN" w:bidi="ar"/>
        </w:rPr>
        <w:t>4.参与质量补贴的籽棉同样可以兵地“互交互认”，加工企业要做好兵地籽棉的质量追溯工作。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参与质量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补贴的注意事项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参与“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目标价格补贴与质量挂钩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”的企业，请认真按照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《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新疆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棉花目标价格补贴与质量挂钩政策实施方案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（2024—2025年）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》的要求执行。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2.棉农交售棉花时，应主动询问棉农是否参与质量补贴和地块信息。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3.您应对参与质量补贴的棉花单独堆垛、单独加工，并在加工前至少提前一天通知对应的棉花实际种植者现场确认，并填写棉花追溯台账。棉花实际种植者收到通知后，未现场确认的视为对加工结果无异议。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4.参与质量补贴的棉交售截止时间为2025年1月31日；入库截止时间为2025年3月15日，请您严格把控棉花加工、入库时间节点。如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"/>
        </w:rPr>
        <w:t>因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您未在规定时间内完成加工检验，导致棉农无法领取质量补贴的，由加工企业对棉农予以补偿。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五、信息公开查询方式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1.“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新疆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棉花目标价格政策信息平台”网址：</w:t>
      </w:r>
      <w:r>
        <w:rPr>
          <w:rFonts w:hint="default" w:ascii="Times New Roman PS Pro" w:hAnsi="Times New Roman PS Pro" w:eastAsia="仿宋_GB2312" w:cs="Times New Roman PS Pro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https://</w:t>
      </w:r>
      <w:r>
        <w:rPr>
          <w:rFonts w:hint="eastAsia" w:ascii="Times New Roman PS Pro" w:hAnsi="Times New Roman PS Pro" w:eastAsia="仿宋_GB2312" w:cs="Times New Roman PS Pro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xjmh</w:t>
      </w:r>
      <w:r>
        <w:rPr>
          <w:rFonts w:hint="default" w:ascii="Times New Roman PS Pro" w:hAnsi="Times New Roman PS Pro" w:eastAsia="仿宋_GB2312" w:cs="Times New Roman PS Pro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.cottech.com/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.棉农综合服务平台：微信搜索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“棉农综合服务平台”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小程序或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"/>
        </w:rPr>
        <w:t>扫描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文末二维码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snapToGrid/>
        <w:spacing w:before="0" w:beforeAutospacing="0" w:after="0" w:afterAutospacing="0" w:line="560" w:lineRule="exact"/>
        <w:ind w:firstLine="42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2658110</wp:posOffset>
                </wp:positionH>
                <wp:positionV relativeFrom="paragraph">
                  <wp:posOffset>334645</wp:posOffset>
                </wp:positionV>
                <wp:extent cx="2727325" cy="2298700"/>
                <wp:effectExtent l="4445" t="4445" r="11430" b="209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325" cy="2298700"/>
                        </a:xfrm>
                        <a:prstGeom prst="rect">
                          <a:avLst/>
                        </a:prstGeom>
                        <a:solidFill>
                          <a:sysClr val="window" lastClr="F8FAF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ind w:firstLine="640" w:firstLineChars="200"/>
                              <w:textAlignment w:val="baseline"/>
                              <w:rPr>
                                <w:rFonts w:ascii="Times New Roman" w:hAnsi="Times New Roman" w:eastAsia="仿宋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" w:cs="Times New Roman"/>
                                <w:sz w:val="32"/>
                                <w:szCs w:val="32"/>
                              </w:rPr>
                              <w:t>温馨提示：用微信扫描左侧二维码，登录“棉农综合服务平台”，即可查看加工企业公示结果，也可查询棉农的交售数据是否上传至棉花目标价格信息平台。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3pt;margin-top:26.35pt;height:181pt;width:214.75pt;z-index:251661312;mso-width-relative:page;mso-height-relative:page;" fillcolor="#F8FAFD" filled="t" stroked="t" coordsize="21600,21600" o:gfxdata="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Gzgz5rYAAAACgEAAA8AAAAAAAAAAQAgAAAAOAAAAGRycy9kb3ducmV2LnhtbFBL&#10;AQIUABQAAAAIAIdO4kAojo+5UgIAAIgEAAAOAAAAAAAAAAEAIAAAAD0BAABkcnMvZTJvRG9jLnht&#10;bFBLBQYAAAAABgAGAFkBAAAB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ind w:firstLine="640" w:firstLineChars="200"/>
                        <w:textAlignment w:val="baseline"/>
                        <w:rPr>
                          <w:rFonts w:ascii="Times New Roman" w:hAnsi="Times New Roman" w:eastAsia="仿宋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hAnsi="Times New Roman" w:eastAsia="仿宋" w:cs="Times New Roman"/>
                          <w:sz w:val="32"/>
                          <w:szCs w:val="32"/>
                        </w:rPr>
                        <w:t>温馨提示：用微信扫描左侧二维码，登录“棉农综合服务平台”，即可查看加工企业公示结果，也可查询棉农的交售数据是否上传至棉花目标价格信息平台。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/>
        <w:spacing w:before="0" w:beforeAutospacing="0" w:after="0" w:afterAutospacing="0" w:line="560" w:lineRule="exact"/>
        <w:ind w:firstLine="42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21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347980</wp:posOffset>
            </wp:positionH>
            <wp:positionV relativeFrom="paragraph">
              <wp:posOffset>76200</wp:posOffset>
            </wp:positionV>
            <wp:extent cx="2045970" cy="2045970"/>
            <wp:effectExtent l="0" t="0" r="11430" b="11430"/>
            <wp:wrapTopAndBottom/>
            <wp:docPr id="3" name="图片 3" descr="aa971c2cb6204f863d7b0c5dc5801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a971c2cb6204f863d7b0c5dc5801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构建充分竞争、规范有序的市场环境，需要大家共同努力，请各棉花加工企业在棉花收购和加工过程中，认真执行棉花目标价格政策的各项规定。感谢你们对棉花目标价格政策工作的理解和大力支持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560" w:lineRule="exact"/>
        <w:ind w:firstLine="640" w:firstLineChars="200"/>
        <w:jc w:val="right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 xml:space="preserve">自治区发展改革委    </w:t>
      </w:r>
    </w:p>
    <w:p>
      <w:pPr>
        <w:snapToGrid/>
        <w:spacing w:before="0" w:beforeAutospacing="0" w:after="0" w:afterAutospacing="0" w:line="560" w:lineRule="exact"/>
        <w:ind w:right="1280"/>
        <w:jc w:val="both"/>
        <w:textAlignment w:val="baseline"/>
        <w:rPr>
          <w:rFonts w:hint="default" w:ascii="Times New Roman PS Pro" w:hAnsi="Times New Roman PS Pro" w:eastAsia="黑体" w:cs="Times New Roman PS Pro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rPr>
          <w:rFonts w:hint="default"/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pgNumType w:fmt="numberInDash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PS Pro">
    <w:panose1 w:val="02020603050405020304"/>
    <w:charset w:val="00"/>
    <w:family w:val="auto"/>
    <w:pitch w:val="default"/>
    <w:sig w:usb0="A00000AF" w:usb1="4000205B" w:usb2="00000000" w:usb3="00000000" w:csb0="2000009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60040009" w:csb1="D1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F0"/>
    <w:rsid w:val="00460596"/>
    <w:rsid w:val="0047327B"/>
    <w:rsid w:val="005569B2"/>
    <w:rsid w:val="005E2ADB"/>
    <w:rsid w:val="008807DF"/>
    <w:rsid w:val="00B60B8B"/>
    <w:rsid w:val="00BE41F0"/>
    <w:rsid w:val="00E941AE"/>
    <w:rsid w:val="0EFE2E7A"/>
    <w:rsid w:val="1BF35BDE"/>
    <w:rsid w:val="1FF75B05"/>
    <w:rsid w:val="3DEED869"/>
    <w:rsid w:val="3FFF5650"/>
    <w:rsid w:val="56BD713A"/>
    <w:rsid w:val="5FB69B5F"/>
    <w:rsid w:val="5FF784D1"/>
    <w:rsid w:val="6BEF79F9"/>
    <w:rsid w:val="76DEEAE2"/>
    <w:rsid w:val="7A9A83E1"/>
    <w:rsid w:val="7BDA7FAE"/>
    <w:rsid w:val="7EEEDAEE"/>
    <w:rsid w:val="7F767991"/>
    <w:rsid w:val="7F7FF6F8"/>
    <w:rsid w:val="BFB68D9A"/>
    <w:rsid w:val="BFB73D1A"/>
    <w:rsid w:val="C5F56374"/>
    <w:rsid w:val="DB3DFCA3"/>
    <w:rsid w:val="ECD16EF7"/>
    <w:rsid w:val="F373AA8D"/>
    <w:rsid w:val="F75B7A15"/>
    <w:rsid w:val="F7FF68DB"/>
    <w:rsid w:val="FB77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1740</Words>
  <Characters>1822</Characters>
  <Lines>28</Lines>
  <Paragraphs>8</Paragraphs>
  <TotalTime>0</TotalTime>
  <ScaleCrop>false</ScaleCrop>
  <LinksUpToDate>false</LinksUpToDate>
  <CharactersWithSpaces>1826</CharactersWithSpaces>
  <Application>WPS Office_10.8.0.6920_F1E327BC-269C-435d-A152-05C5408002CA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2022-10-14T13:21:00Z</dcterms:created>
  <dc:creator>tzqcnce@outlook.com</dc:creator>
  <cp:lastModifiedBy>pc</cp:lastModifiedBy>
  <dcterms:modified xsi:type="dcterms:W3CDTF">2024-09-29T10:58:22Z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2052-10.8.0.6920</vt:lpwstr>
  </property>
  <property fmtid="{D5CDD505-2E9C-101B-9397-08002B2CF9AE}" pid="3" name="ICV">
    <vt:lpwstr>44B076A73DD9D0040A42216594A500BC</vt:lpwstr>
  </property>
</Properties>
</file>