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42" w:firstLineChars="316"/>
        <w:jc w:val="center"/>
        <w:rPr>
          <w:b/>
          <w:bCs/>
          <w:sz w:val="36"/>
          <w:szCs w:val="36"/>
        </w:rPr>
      </w:pPr>
      <w:bookmarkStart w:id="86" w:name="_GoBack"/>
      <w:bookmarkEnd w:id="86"/>
    </w:p>
    <w:p>
      <w:pPr>
        <w:jc w:val="center"/>
        <w:rPr>
          <w:b/>
          <w:bCs/>
          <w:sz w:val="36"/>
          <w:szCs w:val="36"/>
        </w:rPr>
      </w:pPr>
    </w:p>
    <w:p>
      <w:pPr>
        <w:jc w:val="center"/>
        <w:rPr>
          <w:b/>
          <w:bCs/>
          <w:sz w:val="36"/>
          <w:szCs w:val="36"/>
        </w:rPr>
      </w:pPr>
    </w:p>
    <w:p>
      <w:pPr>
        <w:ind w:firstLine="0" w:firstLineChars="0"/>
        <w:jc w:val="center"/>
        <w:outlineLvl w:val="0"/>
        <w:rPr>
          <w:b/>
          <w:bCs/>
          <w:sz w:val="40"/>
          <w:szCs w:val="40"/>
        </w:rPr>
      </w:pPr>
      <w:bookmarkStart w:id="0" w:name="_Toc15679"/>
      <w:r>
        <w:rPr>
          <w:rFonts w:hint="eastAsia"/>
          <w:b/>
          <w:bCs/>
          <w:sz w:val="40"/>
          <w:szCs w:val="40"/>
        </w:rPr>
        <w:t>阜康市四工河水库工程设计项目支出绩效评价报告</w:t>
      </w:r>
      <w:bookmarkEnd w:id="0"/>
    </w:p>
    <w:p>
      <w:pPr>
        <w:jc w:val="center"/>
        <w:rPr>
          <w:b/>
          <w:bCs/>
          <w:sz w:val="36"/>
          <w:szCs w:val="36"/>
        </w:rPr>
      </w:pPr>
    </w:p>
    <w:p>
      <w:pPr>
        <w:jc w:val="center"/>
        <w:rPr>
          <w:b/>
          <w:bCs/>
          <w:sz w:val="36"/>
          <w:szCs w:val="36"/>
        </w:rPr>
      </w:pPr>
    </w:p>
    <w:p>
      <w:pPr>
        <w:jc w:val="center"/>
        <w:rPr>
          <w:b/>
          <w:bCs/>
          <w:sz w:val="36"/>
          <w:szCs w:val="36"/>
        </w:rPr>
      </w:pPr>
    </w:p>
    <w:p>
      <w:pPr>
        <w:jc w:val="center"/>
        <w:rPr>
          <w:b/>
          <w:bCs/>
          <w:sz w:val="36"/>
          <w:szCs w:val="36"/>
        </w:rPr>
      </w:pPr>
    </w:p>
    <w:p>
      <w:pPr>
        <w:jc w:val="center"/>
        <w:rPr>
          <w:b/>
          <w:bCs/>
          <w:sz w:val="36"/>
          <w:szCs w:val="36"/>
        </w:rPr>
      </w:pPr>
    </w:p>
    <w:p>
      <w:pPr>
        <w:jc w:val="center"/>
        <w:rPr>
          <w:b/>
          <w:bCs/>
          <w:sz w:val="36"/>
          <w:szCs w:val="36"/>
        </w:rPr>
      </w:pPr>
    </w:p>
    <w:p>
      <w:pPr>
        <w:jc w:val="center"/>
        <w:rPr>
          <w:b/>
          <w:bCs/>
          <w:sz w:val="36"/>
          <w:szCs w:val="36"/>
        </w:rPr>
      </w:pPr>
    </w:p>
    <w:p>
      <w:pPr>
        <w:ind w:firstLine="562"/>
        <w:rPr>
          <w:b/>
        </w:rPr>
      </w:pPr>
      <w:r>
        <w:rPr>
          <w:rFonts w:hint="eastAsia"/>
          <w:b/>
        </w:rPr>
        <w:t>项目名称：阜康市四工河水库工程设计</w:t>
      </w:r>
    </w:p>
    <w:p>
      <w:pPr>
        <w:ind w:firstLine="562"/>
        <w:rPr>
          <w:b/>
        </w:rPr>
      </w:pPr>
      <w:r>
        <w:rPr>
          <w:rFonts w:hint="eastAsia"/>
          <w:b/>
        </w:rPr>
        <w:t>实施单位：阜康市农业供水管理站</w:t>
      </w:r>
    </w:p>
    <w:p>
      <w:pPr>
        <w:ind w:firstLine="562"/>
        <w:rPr>
          <w:b/>
        </w:rPr>
      </w:pPr>
      <w:r>
        <w:rPr>
          <w:rFonts w:hint="eastAsia"/>
          <w:b/>
        </w:rPr>
        <w:t>主管部门：阜康市水利局</w:t>
      </w:r>
    </w:p>
    <w:p>
      <w:pPr>
        <w:pStyle w:val="11"/>
        <w:ind w:firstLine="562"/>
        <w:outlineLvl w:val="9"/>
        <w:rPr>
          <w:rFonts w:ascii="宋体" w:hAnsi="宋体" w:cs="宋体"/>
          <w:sz w:val="28"/>
          <w:szCs w:val="28"/>
        </w:rPr>
      </w:pPr>
    </w:p>
    <w:p>
      <w:pPr>
        <w:ind w:firstLine="560"/>
      </w:pPr>
      <w:r>
        <w:rPr>
          <w:rFonts w:hint="eastAsia"/>
        </w:rPr>
        <w:br w:type="page"/>
      </w:r>
    </w:p>
    <w:sdt>
      <w:sdtPr>
        <w:rPr>
          <w:b/>
          <w:bCs/>
          <w:szCs w:val="40"/>
        </w:rPr>
        <w:id w:val="147474046"/>
        <w:docPartObj>
          <w:docPartGallery w:val="Table of Contents"/>
          <w:docPartUnique/>
        </w:docPartObj>
      </w:sdtPr>
      <w:sdtEndPr>
        <w:rPr>
          <w:rFonts w:hint="eastAsia"/>
          <w:b/>
          <w:bCs/>
          <w:szCs w:val="28"/>
        </w:rPr>
      </w:sdtEndPr>
      <w:sdtContent>
        <w:p>
          <w:pPr>
            <w:spacing w:line="520" w:lineRule="exact"/>
            <w:ind w:firstLine="0" w:firstLineChars="0"/>
            <w:jc w:val="center"/>
            <w:rPr>
              <w:b/>
              <w:bCs/>
              <w:sz w:val="40"/>
              <w:szCs w:val="40"/>
            </w:rPr>
          </w:pPr>
          <w:r>
            <w:rPr>
              <w:b/>
              <w:bCs/>
              <w:sz w:val="40"/>
              <w:szCs w:val="40"/>
            </w:rPr>
            <w:t>目录</w:t>
          </w:r>
        </w:p>
        <w:p>
          <w:pPr>
            <w:pStyle w:val="16"/>
            <w:tabs>
              <w:tab w:val="right" w:leader="dot" w:pos="8844"/>
            </w:tabs>
            <w:spacing w:line="520" w:lineRule="exact"/>
            <w:rPr>
              <w:sz w:val="28"/>
              <w:szCs w:val="28"/>
            </w:rPr>
          </w:pP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p>
        <w:p>
          <w:pPr>
            <w:pStyle w:val="16"/>
            <w:tabs>
              <w:tab w:val="right" w:leader="dot" w:pos="8844"/>
            </w:tabs>
            <w:spacing w:line="520" w:lineRule="exact"/>
            <w:rPr>
              <w:sz w:val="28"/>
              <w:szCs w:val="28"/>
            </w:rPr>
          </w:pPr>
          <w:r>
            <w:fldChar w:fldCharType="begin"/>
          </w:r>
          <w:r>
            <w:instrText xml:space="preserve"> HYPERLINK \l "_Toc17540" </w:instrText>
          </w:r>
          <w:r>
            <w:fldChar w:fldCharType="separate"/>
          </w:r>
          <w:r>
            <w:rPr>
              <w:rFonts w:hint="eastAsia" w:ascii="宋体" w:hAnsi="宋体" w:cs="宋体"/>
              <w:b/>
              <w:bCs/>
              <w:sz w:val="28"/>
              <w:szCs w:val="28"/>
            </w:rPr>
            <w:t>一、基本情况</w:t>
          </w:r>
          <w:r>
            <w:rPr>
              <w:b/>
              <w:bCs/>
              <w:sz w:val="28"/>
              <w:szCs w:val="28"/>
            </w:rPr>
            <w:tab/>
          </w:r>
          <w:r>
            <w:rPr>
              <w:b/>
              <w:bCs/>
              <w:sz w:val="28"/>
              <w:szCs w:val="28"/>
            </w:rPr>
            <w:fldChar w:fldCharType="begin"/>
          </w:r>
          <w:r>
            <w:rPr>
              <w:b/>
              <w:bCs/>
              <w:sz w:val="28"/>
              <w:szCs w:val="28"/>
            </w:rPr>
            <w:instrText xml:space="preserve"> PAGEREF _Toc17540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pPr>
            <w:pStyle w:val="17"/>
            <w:tabs>
              <w:tab w:val="right" w:leader="dot" w:pos="8844"/>
            </w:tabs>
            <w:spacing w:line="520" w:lineRule="exact"/>
            <w:ind w:left="560"/>
            <w:rPr>
              <w:sz w:val="28"/>
              <w:szCs w:val="28"/>
            </w:rPr>
          </w:pPr>
          <w:r>
            <w:fldChar w:fldCharType="begin"/>
          </w:r>
          <w:r>
            <w:instrText xml:space="preserve"> HYPERLINK \l "_Toc18966" </w:instrText>
          </w:r>
          <w:r>
            <w:fldChar w:fldCharType="separate"/>
          </w:r>
          <w:r>
            <w:rPr>
              <w:rFonts w:hint="eastAsia" w:ascii="宋体" w:hAnsi="宋体" w:cs="宋体"/>
              <w:sz w:val="28"/>
              <w:szCs w:val="28"/>
            </w:rPr>
            <w:t>（一）项目概况</w:t>
          </w:r>
          <w:r>
            <w:rPr>
              <w:sz w:val="28"/>
              <w:szCs w:val="28"/>
            </w:rPr>
            <w:tab/>
          </w:r>
          <w:r>
            <w:rPr>
              <w:sz w:val="28"/>
              <w:szCs w:val="28"/>
            </w:rPr>
            <w:fldChar w:fldCharType="begin"/>
          </w:r>
          <w:r>
            <w:rPr>
              <w:sz w:val="28"/>
              <w:szCs w:val="28"/>
            </w:rPr>
            <w:instrText xml:space="preserve"> PAGEREF _Toc18966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7"/>
            <w:tabs>
              <w:tab w:val="right" w:leader="dot" w:pos="8844"/>
            </w:tabs>
            <w:spacing w:line="520" w:lineRule="exact"/>
            <w:ind w:left="560"/>
            <w:rPr>
              <w:sz w:val="28"/>
              <w:szCs w:val="28"/>
            </w:rPr>
          </w:pPr>
          <w:r>
            <w:fldChar w:fldCharType="begin"/>
          </w:r>
          <w:r>
            <w:instrText xml:space="preserve"> HYPERLINK \l "_Toc2879" </w:instrText>
          </w:r>
          <w:r>
            <w:fldChar w:fldCharType="separate"/>
          </w:r>
          <w:r>
            <w:rPr>
              <w:rFonts w:hint="eastAsia" w:ascii="宋体" w:hAnsi="宋体" w:cs="宋体"/>
              <w:sz w:val="28"/>
              <w:szCs w:val="28"/>
            </w:rPr>
            <w:t>（二）项目绩效目标</w:t>
          </w:r>
          <w:r>
            <w:rPr>
              <w:sz w:val="28"/>
              <w:szCs w:val="28"/>
            </w:rPr>
            <w:tab/>
          </w:r>
          <w:r>
            <w:rPr>
              <w:sz w:val="28"/>
              <w:szCs w:val="28"/>
            </w:rPr>
            <w:fldChar w:fldCharType="begin"/>
          </w:r>
          <w:r>
            <w:rPr>
              <w:sz w:val="28"/>
              <w:szCs w:val="28"/>
            </w:rPr>
            <w:instrText xml:space="preserve"> PAGEREF _Toc2879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6"/>
            <w:tabs>
              <w:tab w:val="right" w:leader="dot" w:pos="8844"/>
            </w:tabs>
            <w:spacing w:line="520" w:lineRule="exact"/>
            <w:rPr>
              <w:sz w:val="28"/>
              <w:szCs w:val="28"/>
            </w:rPr>
          </w:pPr>
          <w:r>
            <w:fldChar w:fldCharType="begin"/>
          </w:r>
          <w:r>
            <w:instrText xml:space="preserve"> HYPERLINK \l "_Toc2549" </w:instrText>
          </w:r>
          <w:r>
            <w:fldChar w:fldCharType="separate"/>
          </w:r>
          <w:r>
            <w:rPr>
              <w:rFonts w:hint="eastAsia" w:ascii="宋体" w:hAnsi="宋体" w:cs="宋体"/>
              <w:b/>
              <w:bCs/>
              <w:sz w:val="28"/>
              <w:szCs w:val="28"/>
            </w:rPr>
            <w:t>二、绩效评价工作开展情况</w:t>
          </w:r>
          <w:r>
            <w:rPr>
              <w:b/>
              <w:bCs/>
              <w:sz w:val="28"/>
              <w:szCs w:val="28"/>
            </w:rPr>
            <w:tab/>
          </w:r>
          <w:r>
            <w:rPr>
              <w:b/>
              <w:bCs/>
              <w:sz w:val="28"/>
              <w:szCs w:val="28"/>
            </w:rPr>
            <w:fldChar w:fldCharType="begin"/>
          </w:r>
          <w:r>
            <w:rPr>
              <w:b/>
              <w:bCs/>
              <w:sz w:val="28"/>
              <w:szCs w:val="28"/>
            </w:rPr>
            <w:instrText xml:space="preserve"> PAGEREF _Toc2549 \h </w:instrText>
          </w:r>
          <w:r>
            <w:rPr>
              <w:b/>
              <w:bCs/>
              <w:sz w:val="28"/>
              <w:szCs w:val="28"/>
            </w:rPr>
            <w:fldChar w:fldCharType="separate"/>
          </w:r>
          <w:r>
            <w:rPr>
              <w:b/>
              <w:bCs/>
              <w:sz w:val="28"/>
              <w:szCs w:val="28"/>
            </w:rPr>
            <w:t>4</w:t>
          </w:r>
          <w:r>
            <w:rPr>
              <w:b/>
              <w:bCs/>
              <w:sz w:val="28"/>
              <w:szCs w:val="28"/>
            </w:rPr>
            <w:fldChar w:fldCharType="end"/>
          </w:r>
          <w:r>
            <w:rPr>
              <w:b/>
              <w:bCs/>
              <w:sz w:val="28"/>
              <w:szCs w:val="28"/>
            </w:rPr>
            <w:fldChar w:fldCharType="end"/>
          </w:r>
        </w:p>
        <w:p>
          <w:pPr>
            <w:pStyle w:val="17"/>
            <w:tabs>
              <w:tab w:val="right" w:leader="dot" w:pos="8844"/>
            </w:tabs>
            <w:spacing w:line="520" w:lineRule="exact"/>
            <w:ind w:left="560"/>
            <w:rPr>
              <w:sz w:val="28"/>
              <w:szCs w:val="28"/>
            </w:rPr>
          </w:pPr>
          <w:r>
            <w:fldChar w:fldCharType="begin"/>
          </w:r>
          <w:r>
            <w:instrText xml:space="preserve"> HYPERLINK \l "_Toc21778" </w:instrText>
          </w:r>
          <w:r>
            <w:fldChar w:fldCharType="separate"/>
          </w:r>
          <w:r>
            <w:rPr>
              <w:rFonts w:hint="eastAsia" w:ascii="宋体" w:hAnsi="宋体" w:cs="宋体"/>
              <w:sz w:val="28"/>
              <w:szCs w:val="28"/>
            </w:rPr>
            <w:t>（一）绩效评价的目的、对象和范围</w:t>
          </w:r>
          <w:r>
            <w:rPr>
              <w:sz w:val="28"/>
              <w:szCs w:val="28"/>
            </w:rPr>
            <w:tab/>
          </w:r>
          <w:r>
            <w:rPr>
              <w:sz w:val="28"/>
              <w:szCs w:val="28"/>
            </w:rPr>
            <w:fldChar w:fldCharType="begin"/>
          </w:r>
          <w:r>
            <w:rPr>
              <w:sz w:val="28"/>
              <w:szCs w:val="28"/>
            </w:rPr>
            <w:instrText xml:space="preserve"> PAGEREF _Toc21778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7"/>
            <w:tabs>
              <w:tab w:val="right" w:leader="dot" w:pos="8844"/>
            </w:tabs>
            <w:spacing w:line="520" w:lineRule="exact"/>
            <w:ind w:left="560"/>
            <w:rPr>
              <w:sz w:val="28"/>
              <w:szCs w:val="28"/>
            </w:rPr>
          </w:pPr>
          <w:r>
            <w:fldChar w:fldCharType="begin"/>
          </w:r>
          <w:r>
            <w:instrText xml:space="preserve"> HYPERLINK \l "_Toc15902" </w:instrText>
          </w:r>
          <w:r>
            <w:fldChar w:fldCharType="separate"/>
          </w:r>
          <w:r>
            <w:rPr>
              <w:rFonts w:hint="eastAsia" w:ascii="宋体" w:hAnsi="宋体" w:cs="宋体"/>
              <w:sz w:val="28"/>
              <w:szCs w:val="28"/>
            </w:rPr>
            <w:t>（二）绩效评价原则、评价指标体系（附表说明）、评价方法、评价标准</w:t>
          </w:r>
          <w:r>
            <w:rPr>
              <w:sz w:val="28"/>
              <w:szCs w:val="28"/>
            </w:rPr>
            <w:tab/>
          </w:r>
          <w:r>
            <w:rPr>
              <w:sz w:val="28"/>
              <w:szCs w:val="28"/>
            </w:rPr>
            <w:fldChar w:fldCharType="begin"/>
          </w:r>
          <w:r>
            <w:rPr>
              <w:sz w:val="28"/>
              <w:szCs w:val="28"/>
            </w:rPr>
            <w:instrText xml:space="preserve"> PAGEREF _Toc15902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8"/>
            <w:tabs>
              <w:tab w:val="right" w:leader="dot" w:pos="8844"/>
            </w:tabs>
            <w:spacing w:line="520" w:lineRule="exact"/>
            <w:ind w:left="0" w:leftChars="0" w:firstLine="400" w:firstLineChars="200"/>
            <w:rPr>
              <w:sz w:val="28"/>
              <w:szCs w:val="28"/>
            </w:rPr>
          </w:pPr>
          <w:r>
            <w:fldChar w:fldCharType="begin"/>
          </w:r>
          <w:r>
            <w:instrText xml:space="preserve"> HYPERLINK \l "_Toc1070" </w:instrText>
          </w:r>
          <w:r>
            <w:fldChar w:fldCharType="separate"/>
          </w:r>
          <w:r>
            <w:rPr>
              <w:rFonts w:hint="eastAsia" w:ascii="宋体" w:hAnsi="宋体" w:cs="宋体"/>
              <w:sz w:val="28"/>
              <w:szCs w:val="28"/>
            </w:rPr>
            <w:t>（三）绩效评价工作过程</w:t>
          </w:r>
          <w:r>
            <w:rPr>
              <w:sz w:val="28"/>
              <w:szCs w:val="28"/>
            </w:rPr>
            <w:tab/>
          </w:r>
          <w:r>
            <w:rPr>
              <w:sz w:val="28"/>
              <w:szCs w:val="28"/>
            </w:rPr>
            <w:fldChar w:fldCharType="begin"/>
          </w:r>
          <w:r>
            <w:rPr>
              <w:sz w:val="28"/>
              <w:szCs w:val="28"/>
            </w:rPr>
            <w:instrText xml:space="preserve"> PAGEREF _Toc1070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6"/>
            <w:tabs>
              <w:tab w:val="right" w:leader="dot" w:pos="8844"/>
            </w:tabs>
            <w:spacing w:line="520" w:lineRule="exact"/>
            <w:rPr>
              <w:b/>
              <w:bCs/>
              <w:sz w:val="28"/>
              <w:szCs w:val="28"/>
            </w:rPr>
          </w:pPr>
          <w:r>
            <w:fldChar w:fldCharType="begin"/>
          </w:r>
          <w:r>
            <w:instrText xml:space="preserve"> HYPERLINK \l "_Toc1100" </w:instrText>
          </w:r>
          <w:r>
            <w:fldChar w:fldCharType="separate"/>
          </w:r>
          <w:r>
            <w:rPr>
              <w:rFonts w:hint="eastAsia" w:ascii="宋体" w:hAnsi="宋体" w:cs="宋体"/>
              <w:b/>
              <w:bCs/>
              <w:sz w:val="28"/>
              <w:szCs w:val="28"/>
            </w:rPr>
            <w:t>三、综合评价情况及评价结论</w:t>
          </w:r>
          <w:r>
            <w:rPr>
              <w:b/>
              <w:bCs/>
              <w:sz w:val="28"/>
              <w:szCs w:val="28"/>
            </w:rPr>
            <w:tab/>
          </w:r>
          <w:r>
            <w:rPr>
              <w:b/>
              <w:bCs/>
              <w:sz w:val="28"/>
              <w:szCs w:val="28"/>
            </w:rPr>
            <w:fldChar w:fldCharType="begin"/>
          </w:r>
          <w:r>
            <w:rPr>
              <w:b/>
              <w:bCs/>
              <w:sz w:val="28"/>
              <w:szCs w:val="28"/>
            </w:rPr>
            <w:instrText xml:space="preserve"> PAGEREF _Toc1100 \h </w:instrText>
          </w:r>
          <w:r>
            <w:rPr>
              <w:b/>
              <w:bCs/>
              <w:sz w:val="28"/>
              <w:szCs w:val="28"/>
            </w:rPr>
            <w:fldChar w:fldCharType="separate"/>
          </w:r>
          <w:r>
            <w:rPr>
              <w:b/>
              <w:bCs/>
              <w:sz w:val="28"/>
              <w:szCs w:val="28"/>
            </w:rPr>
            <w:t>11</w:t>
          </w:r>
          <w:r>
            <w:rPr>
              <w:b/>
              <w:bCs/>
              <w:sz w:val="28"/>
              <w:szCs w:val="28"/>
            </w:rPr>
            <w:fldChar w:fldCharType="end"/>
          </w:r>
          <w:r>
            <w:rPr>
              <w:b/>
              <w:bCs/>
              <w:sz w:val="28"/>
              <w:szCs w:val="28"/>
            </w:rPr>
            <w:fldChar w:fldCharType="end"/>
          </w:r>
        </w:p>
        <w:p>
          <w:pPr>
            <w:pStyle w:val="16"/>
            <w:tabs>
              <w:tab w:val="right" w:leader="dot" w:pos="8844"/>
            </w:tabs>
            <w:spacing w:line="520" w:lineRule="exact"/>
            <w:rPr>
              <w:sz w:val="28"/>
              <w:szCs w:val="28"/>
            </w:rPr>
          </w:pPr>
          <w:r>
            <w:fldChar w:fldCharType="begin"/>
          </w:r>
          <w:r>
            <w:instrText xml:space="preserve"> HYPERLINK \l "_Toc9421" </w:instrText>
          </w:r>
          <w:r>
            <w:fldChar w:fldCharType="separate"/>
          </w:r>
          <w:r>
            <w:rPr>
              <w:rFonts w:hint="eastAsia" w:ascii="宋体" w:hAnsi="宋体" w:cs="宋体"/>
              <w:b/>
              <w:bCs/>
              <w:sz w:val="28"/>
              <w:szCs w:val="28"/>
            </w:rPr>
            <w:t>四、绩效评价指标分析</w:t>
          </w:r>
          <w:r>
            <w:rPr>
              <w:b/>
              <w:bCs/>
              <w:sz w:val="28"/>
              <w:szCs w:val="28"/>
            </w:rPr>
            <w:tab/>
          </w:r>
          <w:r>
            <w:rPr>
              <w:b/>
              <w:bCs/>
              <w:sz w:val="28"/>
              <w:szCs w:val="28"/>
            </w:rPr>
            <w:fldChar w:fldCharType="begin"/>
          </w:r>
          <w:r>
            <w:rPr>
              <w:b/>
              <w:bCs/>
              <w:sz w:val="28"/>
              <w:szCs w:val="28"/>
            </w:rPr>
            <w:instrText xml:space="preserve"> PAGEREF _Toc9421 \h </w:instrText>
          </w:r>
          <w:r>
            <w:rPr>
              <w:b/>
              <w:bCs/>
              <w:sz w:val="28"/>
              <w:szCs w:val="28"/>
            </w:rPr>
            <w:fldChar w:fldCharType="separate"/>
          </w:r>
          <w:r>
            <w:rPr>
              <w:b/>
              <w:bCs/>
              <w:sz w:val="28"/>
              <w:szCs w:val="28"/>
            </w:rPr>
            <w:t>11</w:t>
          </w:r>
          <w:r>
            <w:rPr>
              <w:b/>
              <w:bCs/>
              <w:sz w:val="28"/>
              <w:szCs w:val="28"/>
            </w:rPr>
            <w:fldChar w:fldCharType="end"/>
          </w:r>
          <w:r>
            <w:rPr>
              <w:b/>
              <w:bCs/>
              <w:sz w:val="28"/>
              <w:szCs w:val="28"/>
            </w:rPr>
            <w:fldChar w:fldCharType="end"/>
          </w:r>
        </w:p>
        <w:p>
          <w:pPr>
            <w:pStyle w:val="17"/>
            <w:tabs>
              <w:tab w:val="right" w:leader="dot" w:pos="8844"/>
            </w:tabs>
            <w:spacing w:line="520" w:lineRule="exact"/>
            <w:ind w:left="560"/>
            <w:rPr>
              <w:sz w:val="28"/>
              <w:szCs w:val="28"/>
            </w:rPr>
          </w:pPr>
          <w:r>
            <w:fldChar w:fldCharType="begin"/>
          </w:r>
          <w:r>
            <w:instrText xml:space="preserve"> HYPERLINK \l "_Toc15355" </w:instrText>
          </w:r>
          <w:r>
            <w:fldChar w:fldCharType="separate"/>
          </w:r>
          <w:r>
            <w:rPr>
              <w:rFonts w:hint="eastAsia" w:ascii="宋体" w:hAnsi="宋体" w:cs="宋体"/>
              <w:sz w:val="28"/>
              <w:szCs w:val="28"/>
            </w:rPr>
            <w:t>（一）项目决策情况</w:t>
          </w:r>
          <w:r>
            <w:rPr>
              <w:sz w:val="28"/>
              <w:szCs w:val="28"/>
            </w:rPr>
            <w:tab/>
          </w:r>
          <w:r>
            <w:rPr>
              <w:sz w:val="28"/>
              <w:szCs w:val="28"/>
            </w:rPr>
            <w:fldChar w:fldCharType="begin"/>
          </w:r>
          <w:r>
            <w:rPr>
              <w:sz w:val="28"/>
              <w:szCs w:val="28"/>
            </w:rPr>
            <w:instrText xml:space="preserve"> PAGEREF _Toc15355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7"/>
            <w:tabs>
              <w:tab w:val="right" w:leader="dot" w:pos="8844"/>
            </w:tabs>
            <w:spacing w:line="520" w:lineRule="exact"/>
            <w:ind w:left="560"/>
            <w:rPr>
              <w:sz w:val="28"/>
              <w:szCs w:val="28"/>
            </w:rPr>
          </w:pPr>
          <w:r>
            <w:fldChar w:fldCharType="begin"/>
          </w:r>
          <w:r>
            <w:instrText xml:space="preserve"> HYPERLINK \l "_Toc11361" </w:instrText>
          </w:r>
          <w:r>
            <w:fldChar w:fldCharType="separate"/>
          </w:r>
          <w:r>
            <w:rPr>
              <w:rFonts w:hint="eastAsia" w:ascii="宋体" w:hAnsi="宋体" w:cs="宋体"/>
              <w:sz w:val="28"/>
              <w:szCs w:val="28"/>
            </w:rPr>
            <w:t>（二）项目过程情况</w:t>
          </w:r>
          <w:r>
            <w:rPr>
              <w:sz w:val="28"/>
              <w:szCs w:val="28"/>
            </w:rPr>
            <w:tab/>
          </w:r>
          <w:r>
            <w:rPr>
              <w:sz w:val="28"/>
              <w:szCs w:val="28"/>
            </w:rPr>
            <w:fldChar w:fldCharType="begin"/>
          </w:r>
          <w:r>
            <w:rPr>
              <w:sz w:val="28"/>
              <w:szCs w:val="28"/>
            </w:rPr>
            <w:instrText xml:space="preserve"> PAGEREF _Toc11361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7"/>
            <w:tabs>
              <w:tab w:val="right" w:leader="dot" w:pos="8844"/>
            </w:tabs>
            <w:spacing w:line="520" w:lineRule="exact"/>
            <w:ind w:left="560"/>
            <w:rPr>
              <w:sz w:val="28"/>
              <w:szCs w:val="28"/>
            </w:rPr>
          </w:pPr>
          <w:r>
            <w:fldChar w:fldCharType="begin"/>
          </w:r>
          <w:r>
            <w:instrText xml:space="preserve"> HYPERLINK \l "_Toc16268" </w:instrText>
          </w:r>
          <w:r>
            <w:fldChar w:fldCharType="separate"/>
          </w:r>
          <w:r>
            <w:rPr>
              <w:rFonts w:hint="eastAsia" w:ascii="宋体" w:hAnsi="宋体" w:cs="宋体"/>
              <w:sz w:val="28"/>
              <w:szCs w:val="28"/>
            </w:rPr>
            <w:t>（三）项目产出情况</w:t>
          </w:r>
          <w:r>
            <w:rPr>
              <w:sz w:val="28"/>
              <w:szCs w:val="28"/>
            </w:rPr>
            <w:tab/>
          </w:r>
          <w:r>
            <w:rPr>
              <w:sz w:val="28"/>
              <w:szCs w:val="28"/>
            </w:rPr>
            <w:fldChar w:fldCharType="begin"/>
          </w:r>
          <w:r>
            <w:rPr>
              <w:sz w:val="28"/>
              <w:szCs w:val="28"/>
            </w:rPr>
            <w:instrText xml:space="preserve"> PAGEREF _Toc16268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7"/>
            <w:tabs>
              <w:tab w:val="right" w:leader="dot" w:pos="8844"/>
            </w:tabs>
            <w:spacing w:line="520" w:lineRule="exact"/>
            <w:ind w:left="560"/>
            <w:rPr>
              <w:sz w:val="28"/>
              <w:szCs w:val="28"/>
            </w:rPr>
          </w:pPr>
          <w:r>
            <w:fldChar w:fldCharType="begin"/>
          </w:r>
          <w:r>
            <w:instrText xml:space="preserve"> HYPERLINK \l "_Toc18446" </w:instrText>
          </w:r>
          <w:r>
            <w:fldChar w:fldCharType="separate"/>
          </w:r>
          <w:r>
            <w:rPr>
              <w:rFonts w:hint="eastAsia" w:ascii="宋体" w:hAnsi="宋体" w:cs="宋体"/>
              <w:sz w:val="28"/>
              <w:szCs w:val="28"/>
            </w:rPr>
            <w:t>（四）项目效益情况</w:t>
          </w:r>
          <w:r>
            <w:rPr>
              <w:sz w:val="28"/>
              <w:szCs w:val="28"/>
            </w:rPr>
            <w:tab/>
          </w:r>
          <w:r>
            <w:rPr>
              <w:sz w:val="28"/>
              <w:szCs w:val="28"/>
            </w:rPr>
            <w:fldChar w:fldCharType="begin"/>
          </w:r>
          <w:r>
            <w:rPr>
              <w:sz w:val="28"/>
              <w:szCs w:val="28"/>
            </w:rPr>
            <w:instrText xml:space="preserve"> PAGEREF _Toc18446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6"/>
            <w:tabs>
              <w:tab w:val="right" w:leader="dot" w:pos="8844"/>
            </w:tabs>
            <w:spacing w:line="520" w:lineRule="exact"/>
            <w:rPr>
              <w:b/>
              <w:bCs/>
              <w:sz w:val="28"/>
              <w:szCs w:val="28"/>
            </w:rPr>
          </w:pPr>
          <w:r>
            <w:fldChar w:fldCharType="begin"/>
          </w:r>
          <w:r>
            <w:instrText xml:space="preserve"> HYPERLINK \l "_Toc19962" </w:instrText>
          </w:r>
          <w:r>
            <w:fldChar w:fldCharType="separate"/>
          </w:r>
          <w:r>
            <w:rPr>
              <w:rFonts w:hint="eastAsia" w:ascii="宋体" w:hAnsi="宋体" w:cs="宋体"/>
              <w:b/>
              <w:bCs/>
              <w:sz w:val="28"/>
              <w:szCs w:val="28"/>
            </w:rPr>
            <w:t>五、预算执行进度与指标偏差</w:t>
          </w:r>
          <w:r>
            <w:rPr>
              <w:b/>
              <w:bCs/>
              <w:sz w:val="28"/>
              <w:szCs w:val="28"/>
            </w:rPr>
            <w:tab/>
          </w:r>
          <w:r>
            <w:rPr>
              <w:b/>
              <w:bCs/>
              <w:sz w:val="28"/>
              <w:szCs w:val="28"/>
            </w:rPr>
            <w:fldChar w:fldCharType="begin"/>
          </w:r>
          <w:r>
            <w:rPr>
              <w:b/>
              <w:bCs/>
              <w:sz w:val="28"/>
              <w:szCs w:val="28"/>
            </w:rPr>
            <w:instrText xml:space="preserve"> PAGEREF _Toc19962 \h </w:instrText>
          </w:r>
          <w:r>
            <w:rPr>
              <w:b/>
              <w:bCs/>
              <w:sz w:val="28"/>
              <w:szCs w:val="28"/>
            </w:rPr>
            <w:fldChar w:fldCharType="separate"/>
          </w:r>
          <w:r>
            <w:rPr>
              <w:b/>
              <w:bCs/>
              <w:sz w:val="28"/>
              <w:szCs w:val="28"/>
            </w:rPr>
            <w:t>18</w:t>
          </w:r>
          <w:r>
            <w:rPr>
              <w:b/>
              <w:bCs/>
              <w:sz w:val="28"/>
              <w:szCs w:val="28"/>
            </w:rPr>
            <w:fldChar w:fldCharType="end"/>
          </w:r>
          <w:r>
            <w:rPr>
              <w:b/>
              <w:bCs/>
              <w:sz w:val="28"/>
              <w:szCs w:val="28"/>
            </w:rPr>
            <w:fldChar w:fldCharType="end"/>
          </w:r>
        </w:p>
        <w:p>
          <w:pPr>
            <w:pStyle w:val="16"/>
            <w:tabs>
              <w:tab w:val="right" w:leader="dot" w:pos="8844"/>
            </w:tabs>
            <w:spacing w:line="520" w:lineRule="exact"/>
            <w:rPr>
              <w:sz w:val="28"/>
              <w:szCs w:val="28"/>
            </w:rPr>
          </w:pPr>
          <w:r>
            <w:fldChar w:fldCharType="begin"/>
          </w:r>
          <w:r>
            <w:instrText xml:space="preserve"> HYPERLINK \l "_Toc29934" </w:instrText>
          </w:r>
          <w:r>
            <w:fldChar w:fldCharType="separate"/>
          </w:r>
          <w:r>
            <w:rPr>
              <w:rFonts w:hint="eastAsia" w:ascii="宋体" w:hAnsi="宋体" w:cs="宋体"/>
              <w:b/>
              <w:bCs/>
              <w:sz w:val="28"/>
              <w:szCs w:val="28"/>
            </w:rPr>
            <w:t>六、主要经验及做法、存在的问题及原因分析</w:t>
          </w:r>
          <w:r>
            <w:rPr>
              <w:b/>
              <w:bCs/>
              <w:sz w:val="28"/>
              <w:szCs w:val="28"/>
            </w:rPr>
            <w:tab/>
          </w:r>
          <w:r>
            <w:rPr>
              <w:b/>
              <w:bCs/>
              <w:sz w:val="28"/>
              <w:szCs w:val="28"/>
            </w:rPr>
            <w:fldChar w:fldCharType="begin"/>
          </w:r>
          <w:r>
            <w:rPr>
              <w:b/>
              <w:bCs/>
              <w:sz w:val="28"/>
              <w:szCs w:val="28"/>
            </w:rPr>
            <w:instrText xml:space="preserve"> PAGEREF _Toc29934 \h </w:instrText>
          </w:r>
          <w:r>
            <w:rPr>
              <w:b/>
              <w:bCs/>
              <w:sz w:val="28"/>
              <w:szCs w:val="28"/>
            </w:rPr>
            <w:fldChar w:fldCharType="separate"/>
          </w:r>
          <w:r>
            <w:rPr>
              <w:b/>
              <w:bCs/>
              <w:sz w:val="28"/>
              <w:szCs w:val="28"/>
            </w:rPr>
            <w:t>19</w:t>
          </w:r>
          <w:r>
            <w:rPr>
              <w:b/>
              <w:bCs/>
              <w:sz w:val="28"/>
              <w:szCs w:val="28"/>
            </w:rPr>
            <w:fldChar w:fldCharType="end"/>
          </w:r>
          <w:r>
            <w:rPr>
              <w:b/>
              <w:bCs/>
              <w:sz w:val="28"/>
              <w:szCs w:val="28"/>
            </w:rPr>
            <w:fldChar w:fldCharType="end"/>
          </w:r>
        </w:p>
        <w:p>
          <w:pPr>
            <w:pStyle w:val="17"/>
            <w:tabs>
              <w:tab w:val="right" w:leader="dot" w:pos="8844"/>
            </w:tabs>
            <w:spacing w:line="520" w:lineRule="exact"/>
            <w:ind w:left="560"/>
            <w:rPr>
              <w:sz w:val="28"/>
              <w:szCs w:val="28"/>
            </w:rPr>
          </w:pPr>
          <w:r>
            <w:fldChar w:fldCharType="begin"/>
          </w:r>
          <w:r>
            <w:instrText xml:space="preserve"> HYPERLINK \l "_Toc13160" </w:instrText>
          </w:r>
          <w:r>
            <w:fldChar w:fldCharType="separate"/>
          </w:r>
          <w:r>
            <w:rPr>
              <w:rFonts w:hint="eastAsia"/>
              <w:bCs/>
              <w:sz w:val="28"/>
              <w:szCs w:val="28"/>
            </w:rPr>
            <w:t>（一）主要经验及做法</w:t>
          </w:r>
          <w:r>
            <w:rPr>
              <w:sz w:val="28"/>
              <w:szCs w:val="28"/>
            </w:rPr>
            <w:tab/>
          </w:r>
          <w:r>
            <w:rPr>
              <w:sz w:val="28"/>
              <w:szCs w:val="28"/>
            </w:rPr>
            <w:fldChar w:fldCharType="begin"/>
          </w:r>
          <w:r>
            <w:rPr>
              <w:sz w:val="28"/>
              <w:szCs w:val="28"/>
            </w:rPr>
            <w:instrText xml:space="preserve"> PAGEREF _Toc13160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7"/>
            <w:tabs>
              <w:tab w:val="right" w:leader="dot" w:pos="8844"/>
            </w:tabs>
            <w:spacing w:line="520" w:lineRule="exact"/>
            <w:ind w:left="560"/>
            <w:rPr>
              <w:sz w:val="28"/>
              <w:szCs w:val="28"/>
            </w:rPr>
          </w:pPr>
          <w:r>
            <w:fldChar w:fldCharType="begin"/>
          </w:r>
          <w:r>
            <w:instrText xml:space="preserve"> HYPERLINK \l "_Toc9582" </w:instrText>
          </w:r>
          <w:r>
            <w:fldChar w:fldCharType="separate"/>
          </w:r>
          <w:r>
            <w:rPr>
              <w:rFonts w:hint="eastAsia"/>
              <w:bCs/>
              <w:sz w:val="28"/>
              <w:szCs w:val="28"/>
            </w:rPr>
            <w:t>（二）存在的问题及原因分析</w:t>
          </w:r>
          <w:r>
            <w:rPr>
              <w:sz w:val="28"/>
              <w:szCs w:val="28"/>
            </w:rPr>
            <w:tab/>
          </w:r>
          <w:r>
            <w:rPr>
              <w:sz w:val="28"/>
              <w:szCs w:val="28"/>
            </w:rPr>
            <w:fldChar w:fldCharType="begin"/>
          </w:r>
          <w:r>
            <w:rPr>
              <w:sz w:val="28"/>
              <w:szCs w:val="28"/>
            </w:rPr>
            <w:instrText xml:space="preserve"> PAGEREF _Toc9582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6"/>
            <w:tabs>
              <w:tab w:val="right" w:leader="dot" w:pos="8844"/>
            </w:tabs>
            <w:spacing w:line="520" w:lineRule="exact"/>
            <w:rPr>
              <w:b/>
              <w:bCs/>
              <w:sz w:val="28"/>
              <w:szCs w:val="28"/>
            </w:rPr>
          </w:pPr>
          <w:r>
            <w:fldChar w:fldCharType="begin"/>
          </w:r>
          <w:r>
            <w:instrText xml:space="preserve"> HYPERLINK \l "_Toc5230" </w:instrText>
          </w:r>
          <w:r>
            <w:fldChar w:fldCharType="separate"/>
          </w:r>
          <w:r>
            <w:rPr>
              <w:rFonts w:hint="eastAsia" w:ascii="宋体" w:hAnsi="宋体" w:cs="宋体"/>
              <w:b/>
              <w:bCs/>
              <w:sz w:val="28"/>
              <w:szCs w:val="28"/>
            </w:rPr>
            <w:t>七、有关建议</w:t>
          </w:r>
          <w:r>
            <w:rPr>
              <w:b/>
              <w:bCs/>
              <w:sz w:val="28"/>
              <w:szCs w:val="28"/>
            </w:rPr>
            <w:tab/>
          </w:r>
          <w:r>
            <w:rPr>
              <w:b/>
              <w:bCs/>
              <w:sz w:val="28"/>
              <w:szCs w:val="28"/>
            </w:rPr>
            <w:fldChar w:fldCharType="begin"/>
          </w:r>
          <w:r>
            <w:rPr>
              <w:b/>
              <w:bCs/>
              <w:sz w:val="28"/>
              <w:szCs w:val="28"/>
            </w:rPr>
            <w:instrText xml:space="preserve"> PAGEREF _Toc5230 \h </w:instrText>
          </w:r>
          <w:r>
            <w:rPr>
              <w:b/>
              <w:bCs/>
              <w:sz w:val="28"/>
              <w:szCs w:val="28"/>
            </w:rPr>
            <w:fldChar w:fldCharType="separate"/>
          </w:r>
          <w:r>
            <w:rPr>
              <w:b/>
              <w:bCs/>
              <w:sz w:val="28"/>
              <w:szCs w:val="28"/>
            </w:rPr>
            <w:t>19</w:t>
          </w:r>
          <w:r>
            <w:rPr>
              <w:b/>
              <w:bCs/>
              <w:sz w:val="28"/>
              <w:szCs w:val="28"/>
            </w:rPr>
            <w:fldChar w:fldCharType="end"/>
          </w:r>
          <w:r>
            <w:rPr>
              <w:b/>
              <w:bCs/>
              <w:sz w:val="28"/>
              <w:szCs w:val="28"/>
            </w:rPr>
            <w:fldChar w:fldCharType="end"/>
          </w:r>
        </w:p>
        <w:p>
          <w:pPr>
            <w:pStyle w:val="16"/>
            <w:tabs>
              <w:tab w:val="right" w:leader="dot" w:pos="8844"/>
            </w:tabs>
            <w:spacing w:line="520" w:lineRule="exact"/>
            <w:rPr>
              <w:b/>
              <w:bCs/>
              <w:sz w:val="28"/>
              <w:szCs w:val="28"/>
            </w:rPr>
          </w:pPr>
          <w:r>
            <w:fldChar w:fldCharType="begin"/>
          </w:r>
          <w:r>
            <w:instrText xml:space="preserve"> HYPERLINK \l "_Toc15618" </w:instrText>
          </w:r>
          <w:r>
            <w:fldChar w:fldCharType="separate"/>
          </w:r>
          <w:r>
            <w:rPr>
              <w:rFonts w:hint="eastAsia" w:ascii="宋体" w:hAnsi="宋体" w:cs="宋体"/>
              <w:b/>
              <w:bCs/>
              <w:sz w:val="28"/>
              <w:szCs w:val="28"/>
            </w:rPr>
            <w:t>八、其他需要说明的问题</w:t>
          </w:r>
          <w:r>
            <w:rPr>
              <w:b/>
              <w:bCs/>
              <w:sz w:val="28"/>
              <w:szCs w:val="28"/>
            </w:rPr>
            <w:tab/>
          </w:r>
          <w:r>
            <w:rPr>
              <w:b/>
              <w:bCs/>
              <w:sz w:val="28"/>
              <w:szCs w:val="28"/>
            </w:rPr>
            <w:fldChar w:fldCharType="begin"/>
          </w:r>
          <w:r>
            <w:rPr>
              <w:b/>
              <w:bCs/>
              <w:sz w:val="28"/>
              <w:szCs w:val="28"/>
            </w:rPr>
            <w:instrText xml:space="preserve"> PAGEREF _Toc15618 \h </w:instrText>
          </w:r>
          <w:r>
            <w:rPr>
              <w:b/>
              <w:bCs/>
              <w:sz w:val="28"/>
              <w:szCs w:val="28"/>
            </w:rPr>
            <w:fldChar w:fldCharType="separate"/>
          </w:r>
          <w:r>
            <w:rPr>
              <w:b/>
              <w:bCs/>
              <w:sz w:val="28"/>
              <w:szCs w:val="28"/>
            </w:rPr>
            <w:t>20</w:t>
          </w:r>
          <w:r>
            <w:rPr>
              <w:b/>
              <w:bCs/>
              <w:sz w:val="28"/>
              <w:szCs w:val="28"/>
            </w:rPr>
            <w:fldChar w:fldCharType="end"/>
          </w:r>
          <w:r>
            <w:rPr>
              <w:b/>
              <w:bCs/>
              <w:sz w:val="28"/>
              <w:szCs w:val="28"/>
            </w:rPr>
            <w:fldChar w:fldCharType="end"/>
          </w:r>
        </w:p>
        <w:p>
          <w:pPr>
            <w:pStyle w:val="16"/>
            <w:tabs>
              <w:tab w:val="right" w:leader="dot" w:pos="8844"/>
            </w:tabs>
            <w:spacing w:line="520" w:lineRule="exact"/>
            <w:rPr>
              <w:sz w:val="28"/>
              <w:szCs w:val="28"/>
            </w:rPr>
          </w:pPr>
        </w:p>
        <w:p>
          <w:pPr>
            <w:spacing w:line="520" w:lineRule="exact"/>
            <w:ind w:firstLine="560"/>
            <w:sectPr>
              <w:headerReference r:id="rId7" w:type="first"/>
              <w:footerReference r:id="rId10" w:type="first"/>
              <w:headerReference r:id="rId5" w:type="default"/>
              <w:footerReference r:id="rId8" w:type="default"/>
              <w:headerReference r:id="rId6" w:type="even"/>
              <w:footerReference r:id="rId9" w:type="even"/>
              <w:pgSz w:w="11906" w:h="16838"/>
              <w:pgMar w:top="1928" w:right="1531" w:bottom="1701" w:left="1531" w:header="737" w:footer="851" w:gutter="0"/>
              <w:cols w:space="720" w:num="1"/>
              <w:docGrid w:type="lines" w:linePitch="408" w:charSpace="0"/>
            </w:sectPr>
          </w:pPr>
          <w:r>
            <w:rPr>
              <w:rFonts w:hint="eastAsia"/>
            </w:rPr>
            <w:fldChar w:fldCharType="end"/>
          </w:r>
        </w:p>
      </w:sdtContent>
    </w:sdt>
    <w:p>
      <w:pPr>
        <w:ind w:firstLine="0" w:firstLineChars="0"/>
        <w:jc w:val="center"/>
        <w:outlineLvl w:val="0"/>
        <w:rPr>
          <w:b/>
          <w:bCs/>
        </w:rPr>
      </w:pPr>
      <w:bookmarkStart w:id="1" w:name="_Toc1194"/>
      <w:r>
        <w:rPr>
          <w:rFonts w:hint="eastAsia"/>
          <w:b/>
          <w:sz w:val="36"/>
          <w:szCs w:val="36"/>
        </w:rPr>
        <w:t>阜康市四工河水库工程设计项目</w:t>
      </w:r>
      <w:r>
        <w:rPr>
          <w:rFonts w:hint="eastAsia"/>
          <w:b/>
          <w:bCs/>
          <w:sz w:val="36"/>
          <w:szCs w:val="36"/>
        </w:rPr>
        <w:t>支出绩效评价报告</w:t>
      </w:r>
      <w:bookmarkEnd w:id="1"/>
    </w:p>
    <w:p>
      <w:pPr>
        <w:pStyle w:val="2"/>
        <w:spacing w:line="360" w:lineRule="auto"/>
        <w:ind w:firstLine="643"/>
        <w:rPr>
          <w:rFonts w:ascii="宋体" w:hAnsi="宋体" w:eastAsia="宋体"/>
          <w:b/>
          <w:bCs/>
        </w:rPr>
      </w:pPr>
      <w:bookmarkStart w:id="2" w:name="_Toc17540"/>
      <w:r>
        <w:rPr>
          <w:rFonts w:hint="eastAsia" w:ascii="宋体" w:hAnsi="宋体" w:eastAsia="宋体"/>
          <w:b/>
          <w:bCs/>
        </w:rPr>
        <w:t>一、基本情况</w:t>
      </w:r>
      <w:bookmarkEnd w:id="2"/>
    </w:p>
    <w:p>
      <w:pPr>
        <w:pStyle w:val="3"/>
        <w:spacing w:line="360" w:lineRule="auto"/>
        <w:ind w:firstLine="643"/>
        <w:rPr>
          <w:rFonts w:ascii="宋体" w:hAnsi="宋体" w:eastAsia="宋体"/>
        </w:rPr>
      </w:pPr>
      <w:bookmarkStart w:id="3" w:name="_Toc18966"/>
      <w:r>
        <w:rPr>
          <w:rFonts w:hint="eastAsia" w:ascii="宋体" w:hAnsi="宋体" w:eastAsia="宋体"/>
        </w:rPr>
        <w:t>（一）项目概况</w:t>
      </w:r>
      <w:bookmarkEnd w:id="3"/>
    </w:p>
    <w:p>
      <w:pPr>
        <w:pStyle w:val="4"/>
        <w:spacing w:line="360" w:lineRule="auto"/>
        <w:ind w:firstLine="562"/>
        <w:rPr>
          <w:rFonts w:ascii="宋体" w:hAnsi="宋体" w:eastAsia="宋体"/>
        </w:rPr>
      </w:pPr>
      <w:bookmarkStart w:id="4" w:name="_Toc5043"/>
      <w:r>
        <w:rPr>
          <w:rFonts w:hint="eastAsia" w:ascii="宋体" w:hAnsi="宋体" w:eastAsia="宋体"/>
        </w:rPr>
        <w:t>1.项目背景</w:t>
      </w:r>
      <w:bookmarkEnd w:id="4"/>
    </w:p>
    <w:p>
      <w:pPr>
        <w:ind w:firstLine="560"/>
      </w:pPr>
      <w:r>
        <w:rPr>
          <w:rFonts w:hint="eastAsia"/>
        </w:rPr>
        <w:t>早在2010年，阜康市水利局就已着手开展阜康市四工河水库工程前期工作。2016年，阜康市四工河水库工程被纳入阜康市农发行贷款项目——阜康市水利枢纽水源工程建设项目中，2016年11月阜康市龙泉农田水利建设有限公司通过公开招投标，确定阜康市四工河水库工程设计单位为中国电建集团西北勘测设计研究院有限公司。历经十余载，2021年，阜康市四工河水库工程被列入区、州、市“十四五”水利发展（水安全保障）规划中，2022年作为昌吉州重点水利工程推进前期工作。</w:t>
      </w:r>
    </w:p>
    <w:p>
      <w:pPr>
        <w:pStyle w:val="4"/>
        <w:spacing w:line="360" w:lineRule="auto"/>
        <w:ind w:firstLine="562"/>
        <w:rPr>
          <w:rFonts w:ascii="宋体" w:hAnsi="宋体" w:eastAsia="宋体"/>
        </w:rPr>
      </w:pPr>
      <w:bookmarkStart w:id="5" w:name="_Toc27343"/>
      <w:r>
        <w:rPr>
          <w:rFonts w:hint="eastAsia" w:ascii="宋体" w:hAnsi="宋体" w:eastAsia="宋体"/>
        </w:rPr>
        <w:t>2.主要内容及实施情况</w:t>
      </w:r>
      <w:bookmarkEnd w:id="5"/>
    </w:p>
    <w:p>
      <w:pPr>
        <w:pStyle w:val="4"/>
        <w:spacing w:line="360" w:lineRule="auto"/>
        <w:ind w:firstLine="562"/>
        <w:rPr>
          <w:rFonts w:ascii="宋体" w:hAnsi="宋体" w:eastAsia="宋体"/>
          <w:b w:val="0"/>
          <w:bCs w:val="0"/>
          <w:kern w:val="2"/>
          <w:szCs w:val="28"/>
        </w:rPr>
      </w:pPr>
      <w:bookmarkStart w:id="6" w:name="_Toc16592"/>
      <w:r>
        <w:rPr>
          <w:rFonts w:hint="eastAsia"/>
        </w:rPr>
        <w:t>主要内容</w:t>
      </w:r>
      <w:r>
        <w:rPr>
          <w:rFonts w:hint="eastAsia" w:ascii="宋体" w:hAnsi="宋体" w:eastAsia="宋体"/>
        </w:rPr>
        <w:t>：</w:t>
      </w:r>
      <w:bookmarkEnd w:id="6"/>
      <w:r>
        <w:rPr>
          <w:rFonts w:hint="eastAsia" w:ascii="宋体" w:hAnsi="宋体" w:eastAsia="宋体"/>
          <w:b w:val="0"/>
          <w:bCs w:val="0"/>
          <w:kern w:val="2"/>
          <w:szCs w:val="28"/>
        </w:rPr>
        <w:t>完成编制初设报告8套，可研、初设、招标设计、绘制施工图8册以及相关的支撑性专题报告编写工作勘察工作。</w:t>
      </w:r>
    </w:p>
    <w:p>
      <w:pPr>
        <w:ind w:firstLine="560"/>
      </w:pPr>
      <w:r>
        <w:rPr>
          <w:rFonts w:hint="eastAsia"/>
        </w:rPr>
        <w:t>组织实施：</w:t>
      </w:r>
      <w:r>
        <w:t>2022年5月20日，中共阜康市委员会办公室、阜康市人民政府办公室下发《关于成立阜康市四工河水库项目建设领导小组的通知》（阜党办〔2022〕65号），成立了阜康市四工河水库项目建设领导小组</w:t>
      </w:r>
      <w:r>
        <w:rPr>
          <w:rFonts w:hint="eastAsia"/>
        </w:rPr>
        <w:t>，明确了责任分工：组长为王廷，副组长为牛义，领导小组下设办公室，办公室设在阜康市水利局，办公室主任由牛义同志兼任，主持日常工作，办公室副主任由李虎同志兼任。</w:t>
      </w:r>
    </w:p>
    <w:p>
      <w:pPr>
        <w:pStyle w:val="4"/>
        <w:spacing w:line="360" w:lineRule="auto"/>
        <w:ind w:firstLine="562"/>
        <w:rPr>
          <w:rFonts w:ascii="宋体" w:hAnsi="宋体" w:eastAsia="宋体"/>
        </w:rPr>
      </w:pPr>
      <w:bookmarkStart w:id="7" w:name="_Toc1858"/>
      <w:r>
        <w:rPr>
          <w:rFonts w:hint="eastAsia" w:ascii="宋体" w:hAnsi="宋体" w:eastAsia="宋体"/>
        </w:rPr>
        <w:t>3.资金投入和使用情况</w:t>
      </w:r>
      <w:bookmarkEnd w:id="7"/>
    </w:p>
    <w:p>
      <w:pPr>
        <w:ind w:firstLine="560"/>
      </w:pPr>
      <w:r>
        <w:rPr>
          <w:rFonts w:hint="eastAsia"/>
        </w:rPr>
        <w:t>（1）项目资金安排落实、总投入等情况分析</w:t>
      </w:r>
    </w:p>
    <w:p>
      <w:pPr>
        <w:ind w:firstLine="560"/>
      </w:pPr>
      <w:r>
        <w:rPr>
          <w:rFonts w:hint="eastAsia"/>
        </w:rPr>
        <w:t>阜康市四工河水库工程设计项目预算安排总额为100万元，其中财政资金100万元，其他资金0万元，2023年实际收到预算资金100万元，预算资金到位率为100%。</w:t>
      </w:r>
    </w:p>
    <w:p>
      <w:pPr>
        <w:ind w:firstLine="544"/>
        <w:rPr>
          <w:bCs/>
          <w:spacing w:val="-4"/>
        </w:rPr>
      </w:pPr>
      <w:r>
        <w:rPr>
          <w:rFonts w:hint="eastAsia"/>
          <w:bCs/>
          <w:spacing w:val="-4"/>
        </w:rPr>
        <w:t>（2）项目资金实际使用情况分析</w:t>
      </w:r>
    </w:p>
    <w:p>
      <w:pPr>
        <w:ind w:firstLine="560"/>
      </w:pPr>
      <w:r>
        <w:rPr>
          <w:rFonts w:hint="eastAsia"/>
        </w:rPr>
        <w:t>截至2023年12月31日，阜康市四工河水库工程设计项目实际支付资金100万元，预算执行率100%。结转结余资金0万元。项目资金主要用于支付阜康市四工河水库工程设计费等方面。</w:t>
      </w:r>
    </w:p>
    <w:p>
      <w:pPr>
        <w:pStyle w:val="3"/>
        <w:numPr>
          <w:ilvl w:val="0"/>
          <w:numId w:val="1"/>
        </w:numPr>
        <w:spacing w:line="360" w:lineRule="auto"/>
        <w:ind w:firstLineChars="0"/>
        <w:rPr>
          <w:rFonts w:ascii="宋体" w:hAnsi="宋体" w:eastAsia="宋体"/>
        </w:rPr>
      </w:pPr>
      <w:bookmarkStart w:id="8" w:name="_Toc2879"/>
      <w:r>
        <w:rPr>
          <w:rFonts w:hint="eastAsia" w:ascii="宋体" w:hAnsi="宋体" w:eastAsia="宋体"/>
        </w:rPr>
        <w:t>项目绩效目标</w:t>
      </w:r>
      <w:bookmarkEnd w:id="8"/>
    </w:p>
    <w:p>
      <w:pPr>
        <w:pStyle w:val="4"/>
        <w:spacing w:line="360" w:lineRule="auto"/>
        <w:ind w:firstLine="562"/>
        <w:rPr>
          <w:rFonts w:ascii="宋体" w:hAnsi="宋体" w:eastAsia="宋体"/>
        </w:rPr>
      </w:pPr>
      <w:bookmarkStart w:id="9" w:name="_Toc10047"/>
      <w:r>
        <w:rPr>
          <w:rFonts w:hint="eastAsia" w:ascii="宋体" w:hAnsi="宋体" w:eastAsia="宋体"/>
        </w:rPr>
        <w:t>1.总体目标</w:t>
      </w:r>
      <w:bookmarkEnd w:id="9"/>
    </w:p>
    <w:p>
      <w:pPr>
        <w:ind w:firstLine="560"/>
        <w:rPr>
          <w:bCs/>
        </w:rPr>
      </w:pPr>
      <w:r>
        <w:rPr>
          <w:rFonts w:hint="eastAsia"/>
          <w:bCs/>
        </w:rPr>
        <w:t>阜康市四工河水库工程设计项目绩效总体目标为：阜康市四工河水库工程设计于2016年11月通过公开招投标确定设计单位为中国电建集团西北勘测设计研究院有限公司，预计完成编制初设报告8套，可研、初设、招标设计、绘制施工图8册以及相关的支撑性专题报告编写工作勘察工作。</w:t>
      </w:r>
    </w:p>
    <w:p>
      <w:pPr>
        <w:pStyle w:val="4"/>
        <w:spacing w:line="360" w:lineRule="auto"/>
        <w:ind w:firstLine="562"/>
        <w:rPr>
          <w:rFonts w:ascii="宋体" w:hAnsi="宋体" w:eastAsia="宋体"/>
        </w:rPr>
      </w:pPr>
      <w:bookmarkStart w:id="10" w:name="_Toc4487"/>
      <w:r>
        <w:rPr>
          <w:rFonts w:hint="eastAsia" w:ascii="宋体" w:hAnsi="宋体" w:eastAsia="宋体"/>
        </w:rPr>
        <w:t>2.阶段性目标</w:t>
      </w:r>
      <w:bookmarkEnd w:id="10"/>
    </w:p>
    <w:p>
      <w:pPr>
        <w:ind w:firstLine="560"/>
        <w:rPr>
          <w:bCs/>
        </w:rPr>
      </w:pPr>
      <w:r>
        <w:rPr>
          <w:rFonts w:hint="eastAsia"/>
          <w:bCs/>
        </w:rPr>
        <w:t>根据《预算法》《财政支出绩效评价管理暂行办法》（财预〔2020〕10号）、《自治区党委自治区人民政府关于全面实施预算绩效管理的实施意见》（新党发〔2018〕30号）、</w:t>
      </w:r>
      <w:r>
        <w:rPr>
          <w:rFonts w:hint="eastAsia"/>
        </w:rPr>
        <w:t>《自治区财政支出绩效评价管理暂行办法》（新财预〔2018〕189号）等文件</w:t>
      </w:r>
      <w:r>
        <w:rPr>
          <w:rFonts w:hint="eastAsia"/>
          <w:bCs/>
        </w:rPr>
        <w:t>的规定，结合项目实施单位的规章制度以及财务相关资料，评价小组对项目绩效目标进行了进一步的完善，完善后绩效目标如下：</w:t>
      </w:r>
    </w:p>
    <w:p>
      <w:pPr>
        <w:ind w:firstLine="560"/>
      </w:pPr>
      <w:r>
        <w:rPr>
          <w:rFonts w:hint="eastAsia"/>
        </w:rPr>
        <w:t>（1）项目产出目标</w:t>
      </w:r>
    </w:p>
    <w:p>
      <w:pPr>
        <w:autoSpaceDE w:val="0"/>
        <w:ind w:firstLine="560"/>
      </w:pPr>
      <w:r>
        <w:rPr>
          <w:rFonts w:hint="eastAsia"/>
        </w:rPr>
        <w:t>①数量指标</w:t>
      </w:r>
    </w:p>
    <w:p>
      <w:pPr>
        <w:autoSpaceDE w:val="0"/>
        <w:ind w:firstLine="560"/>
      </w:pPr>
      <w:r>
        <w:rPr>
          <w:rFonts w:hint="eastAsia"/>
        </w:rPr>
        <w:t>“编制可研报告”指标，预期目标值为8套；</w:t>
      </w:r>
    </w:p>
    <w:p>
      <w:pPr>
        <w:autoSpaceDE w:val="0"/>
        <w:ind w:firstLine="560"/>
      </w:pPr>
      <w:r>
        <w:rPr>
          <w:rFonts w:hint="eastAsia"/>
        </w:rPr>
        <w:t>“绘制施工图”指标，预期目标值为8册；</w:t>
      </w:r>
    </w:p>
    <w:p>
      <w:pPr>
        <w:autoSpaceDE w:val="0"/>
        <w:ind w:firstLine="560"/>
      </w:pPr>
      <w:r>
        <w:rPr>
          <w:rFonts w:hint="eastAsia"/>
        </w:rPr>
        <w:t>②质量指标</w:t>
      </w:r>
    </w:p>
    <w:p>
      <w:pPr>
        <w:autoSpaceDE w:val="0"/>
        <w:ind w:firstLine="560"/>
      </w:pPr>
      <w:r>
        <w:rPr>
          <w:rFonts w:hint="eastAsia"/>
        </w:rPr>
        <w:t>“可研审查意见”指标，预期目标值为1份；</w:t>
      </w:r>
    </w:p>
    <w:p>
      <w:pPr>
        <w:autoSpaceDE w:val="0"/>
        <w:ind w:firstLine="560"/>
      </w:pPr>
      <w:r>
        <w:rPr>
          <w:rFonts w:hint="eastAsia"/>
        </w:rPr>
        <w:t>③时效指标</w:t>
      </w:r>
    </w:p>
    <w:p>
      <w:pPr>
        <w:autoSpaceDE w:val="0"/>
        <w:ind w:firstLine="560"/>
      </w:pPr>
      <w:r>
        <w:rPr>
          <w:rFonts w:hint="eastAsia"/>
        </w:rPr>
        <w:t>“2023年12月31日前提交”指标，预期目标值为≤100%；</w:t>
      </w:r>
    </w:p>
    <w:p>
      <w:pPr>
        <w:ind w:firstLine="560"/>
      </w:pPr>
      <w:r>
        <w:rPr>
          <w:rFonts w:hint="eastAsia"/>
        </w:rPr>
        <w:t>“2023年4月30日前取得可研审查意见”指标，预期目标值为≤100%；</w:t>
      </w:r>
    </w:p>
    <w:p>
      <w:pPr>
        <w:ind w:firstLine="560"/>
      </w:pPr>
      <w:r>
        <w:rPr>
          <w:rFonts w:hint="eastAsia"/>
        </w:rPr>
        <w:t>（2）成本指标</w:t>
      </w:r>
    </w:p>
    <w:p>
      <w:pPr>
        <w:autoSpaceDE w:val="0"/>
        <w:ind w:firstLine="560"/>
      </w:pPr>
      <w:r>
        <w:rPr>
          <w:rFonts w:hint="eastAsia"/>
        </w:rPr>
        <w:t>“可研阶段设计费”指标，预期目标值为≤30万元；</w:t>
      </w:r>
    </w:p>
    <w:p>
      <w:pPr>
        <w:ind w:firstLine="560"/>
      </w:pPr>
      <w:r>
        <w:rPr>
          <w:rFonts w:hint="eastAsia"/>
        </w:rPr>
        <w:t>“消费领域基础设施建设项目竣工率（%）”指标，预期目标值为≤70万元；</w:t>
      </w:r>
    </w:p>
    <w:p>
      <w:pPr>
        <w:ind w:firstLine="560"/>
      </w:pPr>
      <w:r>
        <w:rPr>
          <w:rFonts w:hint="eastAsia"/>
        </w:rPr>
        <w:t>（3）项目效益目标</w:t>
      </w:r>
    </w:p>
    <w:p>
      <w:pPr>
        <w:autoSpaceDE w:val="0"/>
        <w:ind w:firstLine="560"/>
      </w:pPr>
      <w:r>
        <w:rPr>
          <w:rFonts w:hint="eastAsia"/>
        </w:rPr>
        <w:t>①经济效益指标</w:t>
      </w:r>
    </w:p>
    <w:p>
      <w:pPr>
        <w:autoSpaceDE w:val="0"/>
        <w:ind w:firstLine="560"/>
      </w:pPr>
      <w:r>
        <w:rPr>
          <w:rFonts w:hint="eastAsia"/>
        </w:rPr>
        <w:t>该项目不涉及经济效益指标。</w:t>
      </w:r>
    </w:p>
    <w:p>
      <w:pPr>
        <w:autoSpaceDE w:val="0"/>
        <w:ind w:firstLine="560"/>
      </w:pPr>
      <w:r>
        <w:rPr>
          <w:rFonts w:hint="eastAsia"/>
        </w:rPr>
        <w:t>②社会效益指标</w:t>
      </w:r>
    </w:p>
    <w:p>
      <w:pPr>
        <w:autoSpaceDE w:val="0"/>
        <w:ind w:firstLine="560"/>
      </w:pPr>
      <w:r>
        <w:rPr>
          <w:rFonts w:hint="eastAsia"/>
        </w:rPr>
        <w:t>“促进企业更好发展”指标，预期目标值为有效提高；</w:t>
      </w:r>
    </w:p>
    <w:p>
      <w:pPr>
        <w:autoSpaceDE w:val="0"/>
        <w:ind w:firstLine="560"/>
      </w:pPr>
      <w:r>
        <w:rPr>
          <w:rFonts w:hint="eastAsia"/>
        </w:rPr>
        <w:t>“蓄水能力”指标，预期目标值为有效提高。</w:t>
      </w:r>
    </w:p>
    <w:p>
      <w:pPr>
        <w:autoSpaceDE w:val="0"/>
        <w:ind w:firstLine="560"/>
      </w:pPr>
      <w:r>
        <w:rPr>
          <w:rFonts w:hint="eastAsia"/>
        </w:rPr>
        <w:t>③生态效益指标</w:t>
      </w:r>
    </w:p>
    <w:p>
      <w:pPr>
        <w:autoSpaceDE w:val="0"/>
        <w:ind w:firstLine="560"/>
      </w:pPr>
      <w:r>
        <w:rPr>
          <w:rFonts w:hint="eastAsia"/>
        </w:rPr>
        <w:t>该项目不涉及生态效益指标。</w:t>
      </w:r>
    </w:p>
    <w:p>
      <w:pPr>
        <w:autoSpaceDE w:val="0"/>
        <w:ind w:firstLine="560"/>
      </w:pPr>
      <w:r>
        <w:rPr>
          <w:rFonts w:hint="eastAsia"/>
        </w:rPr>
        <w:t>④可持续影响</w:t>
      </w:r>
    </w:p>
    <w:p>
      <w:pPr>
        <w:autoSpaceDE w:val="0"/>
        <w:ind w:firstLine="560"/>
      </w:pPr>
      <w:r>
        <w:rPr>
          <w:rFonts w:hint="eastAsia"/>
        </w:rPr>
        <w:t>该项目不涉及可持续影响指标。</w:t>
      </w:r>
    </w:p>
    <w:p>
      <w:pPr>
        <w:autoSpaceDE w:val="0"/>
        <w:ind w:firstLine="560"/>
      </w:pPr>
      <w:r>
        <w:rPr>
          <w:rFonts w:hint="eastAsia"/>
        </w:rPr>
        <w:t>⑤满意度指标</w:t>
      </w:r>
    </w:p>
    <w:p>
      <w:pPr>
        <w:autoSpaceDE w:val="0"/>
        <w:ind w:firstLine="560"/>
      </w:pPr>
      <w:r>
        <w:rPr>
          <w:rFonts w:hint="eastAsia"/>
        </w:rPr>
        <w:t>该项目不涉及满意度指标。</w:t>
      </w:r>
    </w:p>
    <w:p>
      <w:pPr>
        <w:pStyle w:val="2"/>
        <w:spacing w:line="360" w:lineRule="auto"/>
        <w:ind w:firstLine="643"/>
        <w:rPr>
          <w:rFonts w:ascii="宋体" w:hAnsi="宋体" w:eastAsia="宋体"/>
          <w:b/>
          <w:bCs/>
        </w:rPr>
      </w:pPr>
      <w:bookmarkStart w:id="11" w:name="_Toc2549"/>
      <w:r>
        <w:rPr>
          <w:rFonts w:hint="eastAsia" w:ascii="宋体" w:hAnsi="宋体" w:eastAsia="宋体"/>
          <w:b/>
          <w:bCs/>
        </w:rPr>
        <w:t>二、绩效评价工作开展情况</w:t>
      </w:r>
      <w:bookmarkEnd w:id="11"/>
    </w:p>
    <w:p>
      <w:pPr>
        <w:pStyle w:val="3"/>
        <w:numPr>
          <w:ilvl w:val="0"/>
          <w:numId w:val="2"/>
        </w:numPr>
        <w:spacing w:line="360" w:lineRule="auto"/>
        <w:ind w:firstLine="643"/>
        <w:rPr>
          <w:rFonts w:ascii="宋体" w:hAnsi="宋体" w:eastAsia="宋体"/>
          <w:szCs w:val="32"/>
        </w:rPr>
      </w:pPr>
      <w:bookmarkStart w:id="12" w:name="_Toc21664"/>
      <w:bookmarkStart w:id="13" w:name="_Toc12868"/>
      <w:bookmarkStart w:id="14" w:name="_Toc480473081"/>
      <w:bookmarkStart w:id="15" w:name="_Toc5258"/>
      <w:bookmarkStart w:id="16" w:name="_Toc22169_WPSOffice_Level2"/>
      <w:bookmarkStart w:id="17" w:name="_Toc22922"/>
      <w:bookmarkStart w:id="18" w:name="_Toc26632"/>
      <w:bookmarkStart w:id="19" w:name="_Toc5462343"/>
      <w:bookmarkStart w:id="20" w:name="_Toc21778"/>
      <w:r>
        <w:rPr>
          <w:rFonts w:hint="eastAsia" w:ascii="宋体" w:hAnsi="宋体" w:eastAsia="宋体"/>
          <w:szCs w:val="32"/>
        </w:rPr>
        <w:t>绩效评价的目的</w:t>
      </w:r>
      <w:bookmarkEnd w:id="12"/>
      <w:bookmarkEnd w:id="13"/>
      <w:bookmarkEnd w:id="14"/>
      <w:bookmarkEnd w:id="15"/>
      <w:bookmarkEnd w:id="16"/>
      <w:bookmarkEnd w:id="17"/>
      <w:bookmarkEnd w:id="18"/>
      <w:bookmarkEnd w:id="19"/>
      <w:r>
        <w:rPr>
          <w:rFonts w:hint="eastAsia" w:ascii="宋体" w:hAnsi="宋体" w:eastAsia="宋体"/>
          <w:szCs w:val="32"/>
        </w:rPr>
        <w:t>、对象和范围</w:t>
      </w:r>
      <w:bookmarkEnd w:id="20"/>
    </w:p>
    <w:p>
      <w:pPr>
        <w:pStyle w:val="4"/>
        <w:spacing w:line="360" w:lineRule="auto"/>
        <w:ind w:firstLine="562"/>
        <w:rPr>
          <w:rFonts w:ascii="宋体" w:hAnsi="宋体" w:eastAsia="宋体"/>
        </w:rPr>
      </w:pPr>
      <w:bookmarkStart w:id="21" w:name="_Toc15732"/>
      <w:r>
        <w:rPr>
          <w:rFonts w:hint="eastAsia" w:ascii="宋体" w:hAnsi="宋体" w:eastAsia="宋体"/>
        </w:rPr>
        <w:t>1.</w:t>
      </w:r>
      <w:r>
        <w:rPr>
          <w:rFonts w:hint="eastAsia" w:ascii="宋体" w:hAnsi="宋体" w:eastAsia="宋体"/>
          <w:sz w:val="32"/>
        </w:rPr>
        <w:t>绩效评价的目的</w:t>
      </w:r>
      <w:bookmarkEnd w:id="21"/>
    </w:p>
    <w:p>
      <w:pPr>
        <w:ind w:firstLine="560"/>
      </w:pPr>
      <w:r>
        <w:rPr>
          <w:rFonts w:hint="eastAsia"/>
        </w:rPr>
        <w:t>为全面了解该项目预算编制合理性、资金使用合规性、项目管理的规范性、绩效目标的实现情况、服务对象的满意度等，通过本次部门绩效评价来总结经验和教训，促进项目成果转化和应用，为今后类似项目的长效管理，提供可行性参考建议。</w:t>
      </w:r>
    </w:p>
    <w:p>
      <w:pPr>
        <w:pStyle w:val="4"/>
        <w:spacing w:line="360" w:lineRule="auto"/>
        <w:ind w:firstLine="562"/>
        <w:rPr>
          <w:rFonts w:ascii="宋体" w:hAnsi="宋体" w:eastAsia="宋体"/>
        </w:rPr>
      </w:pPr>
      <w:bookmarkStart w:id="22" w:name="_Toc30609"/>
      <w:r>
        <w:rPr>
          <w:rFonts w:hint="eastAsia" w:ascii="宋体" w:hAnsi="宋体" w:eastAsia="宋体"/>
        </w:rPr>
        <w:t>2.绩效评价的对象和范围</w:t>
      </w:r>
      <w:bookmarkEnd w:id="22"/>
    </w:p>
    <w:p>
      <w:pPr>
        <w:ind w:firstLine="560"/>
      </w:pPr>
      <w:r>
        <w:rPr>
          <w:rFonts w:hint="eastAsia"/>
        </w:rPr>
        <w:t>此次我单位根据《财政支出绩效评价管理暂行办法》（财预〔2020〕10号）文件要求对2023年度我单位实施的阜康市四工河水库工程设计项目开展部门绩效评价。</w:t>
      </w:r>
    </w:p>
    <w:p>
      <w:pPr>
        <w:ind w:firstLine="560"/>
      </w:pPr>
      <w:r>
        <w:rPr>
          <w:rFonts w:hint="eastAsia"/>
        </w:rPr>
        <w:t>本次绩效评价主要围绕项目决策、项目管理、项目产出、项目效益四个维度，对该专项资金的预算编制、项目实施、监督管理、资金支出使用、绩效目标的实现情况以及受益对象的满意度等开展综合评价。</w:t>
      </w:r>
    </w:p>
    <w:p>
      <w:pPr>
        <w:pStyle w:val="3"/>
        <w:numPr>
          <w:ilvl w:val="0"/>
          <w:numId w:val="2"/>
        </w:numPr>
        <w:spacing w:line="360" w:lineRule="auto"/>
        <w:ind w:firstLine="643"/>
        <w:rPr>
          <w:rFonts w:ascii="宋体" w:hAnsi="宋体" w:eastAsia="宋体"/>
          <w:szCs w:val="32"/>
        </w:rPr>
      </w:pPr>
      <w:bookmarkStart w:id="23" w:name="_Toc15902"/>
      <w:r>
        <w:rPr>
          <w:rFonts w:hint="eastAsia" w:ascii="宋体" w:hAnsi="宋体" w:eastAsia="宋体"/>
          <w:szCs w:val="32"/>
        </w:rPr>
        <w:t>绩效评价原则、评价指标体系（附表说明）、评价方法、评价标准</w:t>
      </w:r>
      <w:bookmarkEnd w:id="23"/>
    </w:p>
    <w:p>
      <w:pPr>
        <w:pStyle w:val="4"/>
        <w:spacing w:line="360" w:lineRule="auto"/>
        <w:ind w:firstLine="562"/>
        <w:rPr>
          <w:rFonts w:ascii="宋体" w:hAnsi="宋体" w:eastAsia="宋体"/>
        </w:rPr>
      </w:pPr>
      <w:bookmarkStart w:id="24" w:name="_Toc24506"/>
      <w:r>
        <w:rPr>
          <w:rFonts w:hint="eastAsia" w:ascii="宋体" w:hAnsi="宋体" w:eastAsia="宋体"/>
        </w:rPr>
        <w:t>1.绩效评价原则</w:t>
      </w:r>
      <w:bookmarkEnd w:id="24"/>
    </w:p>
    <w:p>
      <w:pPr>
        <w:ind w:firstLine="560"/>
      </w:pPr>
      <w:r>
        <w:rPr>
          <w:rFonts w:hint="eastAsia"/>
        </w:rPr>
        <w:t>依据</w:t>
      </w:r>
      <w:r>
        <w:rPr>
          <w:rFonts w:hint="eastAsia"/>
          <w:bCs/>
        </w:rPr>
        <w:t>《财政支出绩效评价管理暂行办法》（财预〔2020〕10号）</w:t>
      </w:r>
      <w:r>
        <w:rPr>
          <w:rFonts w:hint="eastAsia"/>
        </w:rPr>
        <w:t>本次绩效评价秉承科学规范、公正公开、分级分类、绩效相关等原则，按照从投入、过程到产出效果和影响的绩效逻辑路径，结合阜康市四工河水库工程设计项目实际开展情况，运用定量和定性分析相结合的方法，总结经验做法，反思项目实施和管理中的问题，以切实提升财政资金管理的科学化、规范化和精细化水平。</w:t>
      </w:r>
    </w:p>
    <w:p>
      <w:pPr>
        <w:ind w:firstLine="560"/>
      </w:pPr>
      <w:r>
        <w:rPr>
          <w:rFonts w:hint="eastAsia"/>
        </w:rPr>
        <w:t>根据以上原则，绩效评价应遵循如下要求：</w:t>
      </w:r>
    </w:p>
    <w:p>
      <w:pPr>
        <w:ind w:firstLine="560"/>
      </w:pPr>
      <w:r>
        <w:rPr>
          <w:rFonts w:hint="eastAsia"/>
        </w:rPr>
        <w:t>（1）科学公正。绩效评价应当运用科学合理的方法，按照规范的程序，对项目绩效进行客观、公正的反映。</w:t>
      </w:r>
    </w:p>
    <w:p>
      <w:pPr>
        <w:ind w:firstLine="560"/>
      </w:pPr>
      <w:r>
        <w:rPr>
          <w:rFonts w:hint="eastAsia"/>
        </w:rPr>
        <w:t>（2）统筹兼顾。单位自评、部门评价和财政评价应职责明确，各有侧重，相互衔接。单位自评应由项目单位自主实施，即“谁支出、谁自评”。</w:t>
      </w:r>
    </w:p>
    <w:p>
      <w:pPr>
        <w:ind w:firstLine="560"/>
      </w:pPr>
      <w:r>
        <w:rPr>
          <w:rFonts w:hint="eastAsia"/>
        </w:rPr>
        <w:t>（3）激励约束。绩效评价结果应与预算安排、政策调整、改进管理实质性挂钩，体现奖优罚劣和激励相容导向，有效要安排、低效要压减、无效要问责。</w:t>
      </w:r>
    </w:p>
    <w:p>
      <w:pPr>
        <w:ind w:firstLine="560"/>
      </w:pPr>
      <w:r>
        <w:rPr>
          <w:rFonts w:hint="eastAsia"/>
        </w:rPr>
        <w:t>（4）公开透明。绩效评价结果应依法依规公开，并自觉接受社会监督。</w:t>
      </w:r>
    </w:p>
    <w:p>
      <w:pPr>
        <w:pStyle w:val="4"/>
        <w:spacing w:line="360" w:lineRule="auto"/>
        <w:ind w:firstLine="562"/>
        <w:rPr>
          <w:rFonts w:ascii="宋体" w:hAnsi="宋体" w:eastAsia="宋体"/>
        </w:rPr>
      </w:pPr>
      <w:bookmarkStart w:id="25" w:name="_Toc1913"/>
      <w:bookmarkStart w:id="26" w:name="_Toc419984722"/>
      <w:bookmarkStart w:id="27" w:name="_Toc428278230"/>
      <w:bookmarkStart w:id="28" w:name="_Toc26131"/>
      <w:bookmarkStart w:id="29" w:name="_Toc24396"/>
      <w:r>
        <w:rPr>
          <w:rFonts w:hint="eastAsia" w:ascii="宋体" w:hAnsi="宋体" w:eastAsia="宋体"/>
        </w:rPr>
        <w:t>2.绩效评价指标体系及绩效评价</w:t>
      </w:r>
      <w:bookmarkEnd w:id="25"/>
      <w:bookmarkEnd w:id="26"/>
      <w:bookmarkEnd w:id="27"/>
      <w:bookmarkEnd w:id="28"/>
      <w:r>
        <w:rPr>
          <w:rFonts w:hint="eastAsia" w:ascii="宋体" w:hAnsi="宋体" w:eastAsia="宋体"/>
        </w:rPr>
        <w:t>标准</w:t>
      </w:r>
      <w:bookmarkEnd w:id="29"/>
    </w:p>
    <w:p>
      <w:pPr>
        <w:ind w:firstLine="560"/>
      </w:pPr>
      <w:r>
        <w:rPr>
          <w:rFonts w:hint="eastAsia"/>
        </w:rPr>
        <w:t>我单位</w:t>
      </w:r>
      <w:r>
        <w:rPr>
          <w:rFonts w:hint="eastAsia"/>
          <w:lang w:val="zh-TW" w:eastAsia="zh-TW"/>
        </w:rPr>
        <w:t>根据项目的</w:t>
      </w:r>
      <w:r>
        <w:rPr>
          <w:rFonts w:hint="eastAsia"/>
        </w:rPr>
        <w:t>实施</w:t>
      </w:r>
      <w:r>
        <w:rPr>
          <w:rFonts w:hint="eastAsia"/>
          <w:lang w:val="zh-TW" w:eastAsia="zh-TW"/>
        </w:rPr>
        <w:t>资料研读及前期调研，结合项目的实际开展情况，最终形成了项目绩效评价指标体系</w:t>
      </w:r>
      <w:r>
        <w:rPr>
          <w:rFonts w:hint="eastAsia"/>
          <w:lang w:val="zh-TW"/>
        </w:rPr>
        <w:t>，</w:t>
      </w:r>
      <w:r>
        <w:rPr>
          <w:rFonts w:hint="eastAsia"/>
        </w:rPr>
        <w:t>指标体系结构如下</w:t>
      </w:r>
      <w:r>
        <w:rPr>
          <w:rFonts w:hint="eastAsia"/>
          <w:b/>
          <w:bCs/>
        </w:rPr>
        <w:t>（详见上传的附件）</w:t>
      </w:r>
      <w:r>
        <w:rPr>
          <w:rFonts w:hint="eastAsia"/>
        </w:rPr>
        <w:t>：</w:t>
      </w:r>
    </w:p>
    <w:p>
      <w:pPr>
        <w:ind w:firstLine="562"/>
        <w:jc w:val="center"/>
        <w:rPr>
          <w:b/>
          <w:bCs/>
        </w:rPr>
      </w:pPr>
      <w:r>
        <w:rPr>
          <w:rFonts w:hint="eastAsia"/>
          <w:b/>
          <w:bCs/>
          <w:lang w:val="zh-TW" w:eastAsia="zh-TW"/>
        </w:rPr>
        <w:t>项目绩效评价指标体系</w:t>
      </w:r>
    </w:p>
    <w:tbl>
      <w:tblPr>
        <w:tblStyle w:val="12"/>
        <w:tblW w:w="8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2"/>
        <w:gridCol w:w="1196"/>
        <w:gridCol w:w="1050"/>
        <w:gridCol w:w="1996"/>
        <w:gridCol w:w="37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一级指标</w:t>
            </w:r>
          </w:p>
        </w:tc>
        <w:tc>
          <w:tcPr>
            <w:tcW w:w="1196" w:type="dxa"/>
            <w:shd w:val="clear" w:color="auto" w:fill="auto"/>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二级指标</w:t>
            </w:r>
          </w:p>
        </w:tc>
        <w:tc>
          <w:tcPr>
            <w:tcW w:w="1050" w:type="dxa"/>
            <w:shd w:val="clear" w:color="auto" w:fill="auto"/>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三级指标</w:t>
            </w:r>
          </w:p>
        </w:tc>
        <w:tc>
          <w:tcPr>
            <w:tcW w:w="1996" w:type="dxa"/>
            <w:shd w:val="clear" w:color="auto" w:fill="auto"/>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指标解释</w:t>
            </w:r>
          </w:p>
        </w:tc>
        <w:tc>
          <w:tcPr>
            <w:tcW w:w="3793" w:type="dxa"/>
            <w:shd w:val="clear" w:color="auto" w:fill="auto"/>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决策</w:t>
            </w:r>
          </w:p>
        </w:tc>
        <w:tc>
          <w:tcPr>
            <w:tcW w:w="1196" w:type="dxa"/>
            <w:vMerge w:val="restart"/>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项目立项</w:t>
            </w: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立项依据</w:t>
            </w:r>
          </w:p>
          <w:p>
            <w:pPr>
              <w:widowControl/>
              <w:snapToGrid w:val="0"/>
              <w:spacing w:line="240" w:lineRule="auto"/>
              <w:ind w:firstLine="0" w:firstLineChars="0"/>
              <w:jc w:val="center"/>
              <w:rPr>
                <w:kern w:val="0"/>
                <w:sz w:val="20"/>
                <w:szCs w:val="20"/>
              </w:rPr>
            </w:pPr>
            <w:r>
              <w:rPr>
                <w:rFonts w:hint="eastAsia"/>
                <w:kern w:val="0"/>
                <w:sz w:val="20"/>
                <w:szCs w:val="20"/>
              </w:rPr>
              <w:t>充分性</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项目立项是否符合法律法规、相关政策、发展规划以及部门职责，用以反映和考核项目立项依据情况。</w:t>
            </w:r>
          </w:p>
        </w:tc>
        <w:tc>
          <w:tcPr>
            <w:tcW w:w="3793" w:type="dxa"/>
            <w:shd w:val="clear" w:color="auto" w:fill="auto"/>
            <w:vAlign w:val="center"/>
          </w:tcPr>
          <w:p>
            <w:pPr>
              <w:widowControl/>
              <w:snapToGrid w:val="0"/>
              <w:spacing w:line="240" w:lineRule="auto"/>
              <w:ind w:firstLine="0" w:firstLineChars="0"/>
              <w:jc w:val="left"/>
              <w:rPr>
                <w:kern w:val="0"/>
                <w:sz w:val="20"/>
                <w:szCs w:val="20"/>
              </w:rPr>
            </w:pPr>
            <w:r>
              <w:rPr>
                <w:rFonts w:hint="eastAsia"/>
                <w:kern w:val="0"/>
                <w:sz w:val="20"/>
                <w:szCs w:val="20"/>
              </w:rPr>
              <w:t>评价标准：</w:t>
            </w:r>
          </w:p>
          <w:p>
            <w:pPr>
              <w:widowControl/>
              <w:snapToGrid w:val="0"/>
              <w:spacing w:line="240" w:lineRule="auto"/>
              <w:ind w:firstLine="0" w:firstLineChars="0"/>
              <w:jc w:val="left"/>
              <w:rPr>
                <w:kern w:val="0"/>
                <w:sz w:val="20"/>
                <w:szCs w:val="20"/>
              </w:rPr>
            </w:pPr>
            <w:r>
              <w:rPr>
                <w:rFonts w:hint="eastAsia"/>
                <w:kern w:val="0"/>
                <w:sz w:val="20"/>
                <w:szCs w:val="20"/>
              </w:rPr>
              <w:t>①项目立项是否符合国家法律法规、国民经济发展规划和相关政策；</w:t>
            </w:r>
          </w:p>
          <w:p>
            <w:pPr>
              <w:widowControl/>
              <w:snapToGrid w:val="0"/>
              <w:spacing w:line="240" w:lineRule="auto"/>
              <w:ind w:firstLine="0" w:firstLineChars="0"/>
              <w:jc w:val="left"/>
              <w:rPr>
                <w:kern w:val="0"/>
                <w:sz w:val="20"/>
                <w:szCs w:val="20"/>
              </w:rPr>
            </w:pPr>
            <w:r>
              <w:rPr>
                <w:rFonts w:hint="eastAsia"/>
                <w:kern w:val="0"/>
                <w:sz w:val="20"/>
                <w:szCs w:val="20"/>
              </w:rPr>
              <w:t>②项目立项是否符合行业发展规划和政策要求；</w:t>
            </w:r>
          </w:p>
          <w:p>
            <w:pPr>
              <w:widowControl/>
              <w:snapToGrid w:val="0"/>
              <w:spacing w:line="240" w:lineRule="auto"/>
              <w:ind w:firstLine="0" w:firstLineChars="0"/>
              <w:jc w:val="left"/>
              <w:rPr>
                <w:kern w:val="0"/>
                <w:sz w:val="20"/>
                <w:szCs w:val="20"/>
              </w:rPr>
            </w:pPr>
            <w:r>
              <w:rPr>
                <w:rFonts w:hint="eastAsia"/>
                <w:kern w:val="0"/>
                <w:sz w:val="20"/>
                <w:szCs w:val="20"/>
              </w:rPr>
              <w:t>③项目立项是否与部门职责范围相符，属于部门履职所需；</w:t>
            </w:r>
          </w:p>
          <w:p>
            <w:pPr>
              <w:widowControl/>
              <w:snapToGrid w:val="0"/>
              <w:spacing w:line="240" w:lineRule="auto"/>
              <w:ind w:firstLine="0" w:firstLineChars="0"/>
              <w:jc w:val="left"/>
              <w:rPr>
                <w:kern w:val="0"/>
                <w:sz w:val="20"/>
                <w:szCs w:val="20"/>
              </w:rPr>
            </w:pPr>
            <w:r>
              <w:rPr>
                <w:rFonts w:hint="eastAsia"/>
                <w:kern w:val="0"/>
                <w:sz w:val="20"/>
                <w:szCs w:val="20"/>
              </w:rPr>
              <w:t>④项目是否属于公共财政支持范围，是否符合中央、地方事权支出责任划分原则；</w:t>
            </w:r>
          </w:p>
          <w:p>
            <w:pPr>
              <w:widowControl/>
              <w:snapToGrid w:val="0"/>
              <w:spacing w:line="240" w:lineRule="auto"/>
              <w:ind w:firstLine="0" w:firstLineChars="0"/>
              <w:jc w:val="left"/>
              <w:rPr>
                <w:kern w:val="0"/>
                <w:sz w:val="20"/>
                <w:szCs w:val="20"/>
              </w:rPr>
            </w:pPr>
            <w:r>
              <w:rPr>
                <w:rFonts w:hint="eastAsia"/>
                <w:kern w:val="0"/>
                <w:sz w:val="20"/>
                <w:szCs w:val="20"/>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pPr>
              <w:snapToGrid w:val="0"/>
              <w:spacing w:line="240" w:lineRule="auto"/>
              <w:ind w:firstLine="0" w:firstLineChars="0"/>
              <w:jc w:val="center"/>
              <w:rPr>
                <w:kern w:val="0"/>
                <w:sz w:val="20"/>
                <w:szCs w:val="20"/>
              </w:rPr>
            </w:pPr>
          </w:p>
        </w:tc>
        <w:tc>
          <w:tcPr>
            <w:tcW w:w="1196" w:type="dxa"/>
            <w:vMerge w:val="continue"/>
            <w:shd w:val="clear" w:color="auto" w:fill="auto"/>
            <w:vAlign w:val="center"/>
          </w:tcPr>
          <w:p>
            <w:pPr>
              <w:widowControl/>
              <w:snapToGrid w:val="0"/>
              <w:spacing w:line="240" w:lineRule="auto"/>
              <w:ind w:firstLine="0" w:firstLineChars="0"/>
              <w:jc w:val="center"/>
              <w:rPr>
                <w:kern w:val="0"/>
                <w:sz w:val="20"/>
                <w:szCs w:val="20"/>
              </w:rPr>
            </w:pP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立项程序</w:t>
            </w:r>
          </w:p>
          <w:p>
            <w:pPr>
              <w:widowControl/>
              <w:snapToGrid w:val="0"/>
              <w:spacing w:line="240" w:lineRule="auto"/>
              <w:ind w:firstLine="0" w:firstLineChars="0"/>
              <w:jc w:val="center"/>
              <w:rPr>
                <w:kern w:val="0"/>
                <w:sz w:val="20"/>
                <w:szCs w:val="20"/>
              </w:rPr>
            </w:pPr>
            <w:r>
              <w:rPr>
                <w:rFonts w:hint="eastAsia"/>
                <w:kern w:val="0"/>
                <w:sz w:val="20"/>
                <w:szCs w:val="20"/>
              </w:rPr>
              <w:t>规范性</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项目申请、设立过程是否符合相关要求，用以反映和考核项目立项的规范情况。</w:t>
            </w:r>
          </w:p>
        </w:tc>
        <w:tc>
          <w:tcPr>
            <w:tcW w:w="3793" w:type="dxa"/>
            <w:shd w:val="clear" w:color="auto" w:fill="auto"/>
            <w:vAlign w:val="center"/>
          </w:tcPr>
          <w:p>
            <w:pPr>
              <w:widowControl/>
              <w:snapToGrid w:val="0"/>
              <w:spacing w:line="240" w:lineRule="auto"/>
              <w:ind w:firstLine="0" w:firstLineChars="0"/>
              <w:jc w:val="left"/>
              <w:rPr>
                <w:kern w:val="0"/>
                <w:sz w:val="20"/>
                <w:szCs w:val="20"/>
              </w:rPr>
            </w:pPr>
            <w:r>
              <w:rPr>
                <w:rFonts w:hint="eastAsia"/>
                <w:kern w:val="0"/>
                <w:sz w:val="20"/>
                <w:szCs w:val="20"/>
              </w:rPr>
              <w:t>评价标准：</w:t>
            </w:r>
          </w:p>
          <w:p>
            <w:pPr>
              <w:widowControl/>
              <w:snapToGrid w:val="0"/>
              <w:spacing w:line="240" w:lineRule="auto"/>
              <w:ind w:firstLine="0" w:firstLineChars="0"/>
              <w:jc w:val="left"/>
              <w:rPr>
                <w:kern w:val="0"/>
                <w:sz w:val="20"/>
                <w:szCs w:val="20"/>
              </w:rPr>
            </w:pPr>
            <w:r>
              <w:rPr>
                <w:rFonts w:hint="eastAsia"/>
                <w:kern w:val="0"/>
                <w:sz w:val="20"/>
                <w:szCs w:val="20"/>
              </w:rPr>
              <w:t>①项目是否按照规定的程序申请设立；</w:t>
            </w:r>
          </w:p>
          <w:p>
            <w:pPr>
              <w:widowControl/>
              <w:snapToGrid w:val="0"/>
              <w:spacing w:line="240" w:lineRule="auto"/>
              <w:ind w:firstLine="0" w:firstLineChars="0"/>
              <w:jc w:val="left"/>
              <w:rPr>
                <w:kern w:val="0"/>
                <w:sz w:val="20"/>
                <w:szCs w:val="20"/>
              </w:rPr>
            </w:pPr>
            <w:r>
              <w:rPr>
                <w:rFonts w:hint="eastAsia"/>
                <w:kern w:val="0"/>
                <w:sz w:val="20"/>
                <w:szCs w:val="20"/>
              </w:rPr>
              <w:t>②审批文件、材料是否符合相关要求；</w:t>
            </w:r>
          </w:p>
          <w:p>
            <w:pPr>
              <w:widowControl/>
              <w:snapToGrid w:val="0"/>
              <w:spacing w:line="240" w:lineRule="auto"/>
              <w:ind w:firstLine="0" w:firstLineChars="0"/>
              <w:jc w:val="left"/>
              <w:rPr>
                <w:kern w:val="0"/>
                <w:sz w:val="20"/>
                <w:szCs w:val="20"/>
              </w:rPr>
            </w:pPr>
            <w:r>
              <w:rPr>
                <w:rFonts w:hint="eastAsia"/>
                <w:kern w:val="0"/>
                <w:sz w:val="20"/>
                <w:szCs w:val="20"/>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pPr>
              <w:snapToGrid w:val="0"/>
              <w:spacing w:line="240" w:lineRule="auto"/>
              <w:ind w:firstLine="0" w:firstLineChars="0"/>
              <w:jc w:val="center"/>
              <w:rPr>
                <w:kern w:val="0"/>
                <w:sz w:val="20"/>
                <w:szCs w:val="20"/>
              </w:rPr>
            </w:pPr>
          </w:p>
        </w:tc>
        <w:tc>
          <w:tcPr>
            <w:tcW w:w="1196" w:type="dxa"/>
            <w:vMerge w:val="restart"/>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绩效目标</w:t>
            </w: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绩效目标</w:t>
            </w:r>
          </w:p>
          <w:p>
            <w:pPr>
              <w:widowControl/>
              <w:snapToGrid w:val="0"/>
              <w:spacing w:line="240" w:lineRule="auto"/>
              <w:ind w:firstLine="0" w:firstLineChars="0"/>
              <w:jc w:val="center"/>
              <w:rPr>
                <w:kern w:val="0"/>
                <w:sz w:val="20"/>
                <w:szCs w:val="20"/>
              </w:rPr>
            </w:pPr>
            <w:r>
              <w:rPr>
                <w:rFonts w:hint="eastAsia"/>
                <w:kern w:val="0"/>
                <w:sz w:val="20"/>
                <w:szCs w:val="20"/>
              </w:rPr>
              <w:t>合理性</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项目所设定的绩效目标是否依据充分，是否符合客观实际，用以反映和考核项目绩效目标与项目实施的相符情况。</w:t>
            </w:r>
          </w:p>
        </w:tc>
        <w:tc>
          <w:tcPr>
            <w:tcW w:w="3793" w:type="dxa"/>
            <w:shd w:val="clear" w:color="auto" w:fill="auto"/>
            <w:vAlign w:val="center"/>
          </w:tcPr>
          <w:p>
            <w:pPr>
              <w:widowControl/>
              <w:snapToGrid w:val="0"/>
              <w:spacing w:line="240" w:lineRule="auto"/>
              <w:ind w:firstLine="0" w:firstLineChars="0"/>
              <w:jc w:val="left"/>
              <w:rPr>
                <w:kern w:val="0"/>
                <w:sz w:val="20"/>
                <w:szCs w:val="20"/>
              </w:rPr>
            </w:pPr>
            <w:r>
              <w:rPr>
                <w:rFonts w:hint="eastAsia"/>
                <w:kern w:val="0"/>
                <w:sz w:val="20"/>
                <w:szCs w:val="20"/>
              </w:rPr>
              <w:t>评价标准：</w:t>
            </w:r>
          </w:p>
          <w:p>
            <w:pPr>
              <w:widowControl/>
              <w:snapToGrid w:val="0"/>
              <w:spacing w:line="240" w:lineRule="auto"/>
              <w:ind w:firstLine="0" w:firstLineChars="0"/>
              <w:jc w:val="left"/>
              <w:rPr>
                <w:kern w:val="0"/>
                <w:sz w:val="20"/>
                <w:szCs w:val="20"/>
              </w:rPr>
            </w:pPr>
            <w:r>
              <w:rPr>
                <w:rFonts w:hint="eastAsia"/>
                <w:kern w:val="0"/>
                <w:sz w:val="20"/>
                <w:szCs w:val="20"/>
              </w:rPr>
              <w:t>（如未设定预算绩效目标，也可考核其他工作任务目标）</w:t>
            </w:r>
          </w:p>
          <w:p>
            <w:pPr>
              <w:widowControl/>
              <w:snapToGrid w:val="0"/>
              <w:spacing w:line="240" w:lineRule="auto"/>
              <w:ind w:firstLine="0" w:firstLineChars="0"/>
              <w:jc w:val="left"/>
              <w:rPr>
                <w:kern w:val="0"/>
                <w:sz w:val="20"/>
                <w:szCs w:val="20"/>
              </w:rPr>
            </w:pPr>
            <w:r>
              <w:rPr>
                <w:rFonts w:hint="eastAsia"/>
                <w:kern w:val="0"/>
                <w:sz w:val="20"/>
                <w:szCs w:val="20"/>
              </w:rPr>
              <w:t>①项目是否有绩效目标；</w:t>
            </w:r>
          </w:p>
          <w:p>
            <w:pPr>
              <w:widowControl/>
              <w:snapToGrid w:val="0"/>
              <w:spacing w:line="240" w:lineRule="auto"/>
              <w:ind w:firstLine="0" w:firstLineChars="0"/>
              <w:jc w:val="left"/>
              <w:rPr>
                <w:kern w:val="0"/>
                <w:sz w:val="20"/>
                <w:szCs w:val="20"/>
              </w:rPr>
            </w:pPr>
            <w:r>
              <w:rPr>
                <w:rFonts w:hint="eastAsia"/>
                <w:kern w:val="0"/>
                <w:sz w:val="20"/>
                <w:szCs w:val="20"/>
              </w:rPr>
              <w:t>②项目绩效目标与实际工作内容是否具有相关性；</w:t>
            </w:r>
          </w:p>
          <w:p>
            <w:pPr>
              <w:widowControl/>
              <w:snapToGrid w:val="0"/>
              <w:spacing w:line="240" w:lineRule="auto"/>
              <w:ind w:firstLine="0" w:firstLineChars="0"/>
              <w:jc w:val="left"/>
              <w:rPr>
                <w:kern w:val="0"/>
                <w:sz w:val="20"/>
                <w:szCs w:val="20"/>
              </w:rPr>
            </w:pPr>
            <w:r>
              <w:rPr>
                <w:rFonts w:hint="eastAsia"/>
                <w:kern w:val="0"/>
                <w:sz w:val="20"/>
                <w:szCs w:val="20"/>
              </w:rPr>
              <w:t>③项目预期产出效益和效果是否符合正常的业绩水平；</w:t>
            </w:r>
          </w:p>
          <w:p>
            <w:pPr>
              <w:widowControl/>
              <w:snapToGrid w:val="0"/>
              <w:spacing w:line="240" w:lineRule="auto"/>
              <w:ind w:firstLine="0" w:firstLineChars="0"/>
              <w:jc w:val="left"/>
              <w:rPr>
                <w:kern w:val="0"/>
                <w:sz w:val="20"/>
                <w:szCs w:val="20"/>
              </w:rPr>
            </w:pPr>
            <w:r>
              <w:rPr>
                <w:rFonts w:hint="eastAsia"/>
                <w:kern w:val="0"/>
                <w:sz w:val="20"/>
                <w:szCs w:val="20"/>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pPr>
              <w:widowControl/>
              <w:snapToGrid w:val="0"/>
              <w:spacing w:line="240" w:lineRule="auto"/>
              <w:ind w:firstLine="0" w:firstLineChars="0"/>
              <w:jc w:val="center"/>
              <w:rPr>
                <w:kern w:val="0"/>
                <w:sz w:val="20"/>
                <w:szCs w:val="20"/>
              </w:rPr>
            </w:pPr>
          </w:p>
        </w:tc>
        <w:tc>
          <w:tcPr>
            <w:tcW w:w="1196" w:type="dxa"/>
            <w:vMerge w:val="continue"/>
            <w:shd w:val="clear" w:color="auto" w:fill="auto"/>
            <w:vAlign w:val="center"/>
          </w:tcPr>
          <w:p>
            <w:pPr>
              <w:widowControl/>
              <w:snapToGrid w:val="0"/>
              <w:spacing w:line="240" w:lineRule="auto"/>
              <w:ind w:firstLine="0" w:firstLineChars="0"/>
              <w:jc w:val="center"/>
              <w:rPr>
                <w:kern w:val="0"/>
                <w:sz w:val="20"/>
                <w:szCs w:val="20"/>
              </w:rPr>
            </w:pP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绩效指标</w:t>
            </w:r>
          </w:p>
          <w:p>
            <w:pPr>
              <w:widowControl/>
              <w:snapToGrid w:val="0"/>
              <w:spacing w:line="240" w:lineRule="auto"/>
              <w:ind w:firstLine="0" w:firstLineChars="0"/>
              <w:jc w:val="center"/>
              <w:rPr>
                <w:kern w:val="0"/>
                <w:sz w:val="20"/>
                <w:szCs w:val="20"/>
              </w:rPr>
            </w:pPr>
            <w:r>
              <w:rPr>
                <w:rFonts w:hint="eastAsia"/>
                <w:kern w:val="0"/>
                <w:sz w:val="20"/>
                <w:szCs w:val="20"/>
              </w:rPr>
              <w:t>明确性</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依据绩效目标设定的绩效指标是否清晰、细化、可衡量等，用以反映和考核项目绩效目标的明细化情况。</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评价标准：</w:t>
            </w:r>
          </w:p>
          <w:p>
            <w:pPr>
              <w:widowControl/>
              <w:snapToGrid w:val="0"/>
              <w:spacing w:line="240" w:lineRule="auto"/>
              <w:ind w:firstLine="0" w:firstLineChars="0"/>
              <w:rPr>
                <w:kern w:val="0"/>
                <w:sz w:val="20"/>
                <w:szCs w:val="20"/>
              </w:rPr>
            </w:pPr>
            <w:r>
              <w:rPr>
                <w:rFonts w:hint="eastAsia"/>
                <w:kern w:val="0"/>
                <w:sz w:val="20"/>
                <w:szCs w:val="20"/>
              </w:rPr>
              <w:t>①是否将项目绩效目标细化分解为具体的绩效指标；</w:t>
            </w:r>
          </w:p>
          <w:p>
            <w:pPr>
              <w:widowControl/>
              <w:snapToGrid w:val="0"/>
              <w:spacing w:line="240" w:lineRule="auto"/>
              <w:ind w:firstLine="0" w:firstLineChars="0"/>
              <w:rPr>
                <w:kern w:val="0"/>
                <w:sz w:val="20"/>
                <w:szCs w:val="20"/>
              </w:rPr>
            </w:pPr>
            <w:r>
              <w:rPr>
                <w:rFonts w:hint="eastAsia"/>
                <w:kern w:val="0"/>
                <w:sz w:val="20"/>
                <w:szCs w:val="20"/>
              </w:rPr>
              <w:t>②是否通过清晰、可衡量的指标值予以体现；</w:t>
            </w:r>
          </w:p>
          <w:p>
            <w:pPr>
              <w:widowControl/>
              <w:snapToGrid w:val="0"/>
              <w:spacing w:line="240" w:lineRule="auto"/>
              <w:ind w:firstLine="0" w:firstLineChars="0"/>
              <w:rPr>
                <w:kern w:val="0"/>
                <w:sz w:val="20"/>
                <w:szCs w:val="20"/>
              </w:rPr>
            </w:pPr>
            <w:r>
              <w:rPr>
                <w:rFonts w:hint="eastAsia"/>
                <w:kern w:val="0"/>
                <w:sz w:val="20"/>
                <w:szCs w:val="20"/>
              </w:rPr>
              <w:t>③是否与项目目标任务数或计划数相对应。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pPr>
              <w:snapToGrid w:val="0"/>
              <w:spacing w:line="240" w:lineRule="auto"/>
              <w:ind w:firstLine="0" w:firstLineChars="0"/>
              <w:jc w:val="center"/>
              <w:rPr>
                <w:kern w:val="0"/>
                <w:sz w:val="20"/>
                <w:szCs w:val="20"/>
              </w:rPr>
            </w:pPr>
          </w:p>
        </w:tc>
        <w:tc>
          <w:tcPr>
            <w:tcW w:w="1196" w:type="dxa"/>
            <w:vMerge w:val="restart"/>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资金投入</w:t>
            </w: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预算编制</w:t>
            </w:r>
          </w:p>
          <w:p>
            <w:pPr>
              <w:widowControl/>
              <w:snapToGrid w:val="0"/>
              <w:spacing w:line="240" w:lineRule="auto"/>
              <w:ind w:firstLine="0" w:firstLineChars="0"/>
              <w:jc w:val="center"/>
              <w:rPr>
                <w:kern w:val="0"/>
                <w:sz w:val="20"/>
                <w:szCs w:val="20"/>
              </w:rPr>
            </w:pPr>
            <w:r>
              <w:rPr>
                <w:rFonts w:hint="eastAsia"/>
                <w:kern w:val="0"/>
                <w:sz w:val="20"/>
                <w:szCs w:val="20"/>
              </w:rPr>
              <w:t>科学性</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评价标准：</w:t>
            </w:r>
          </w:p>
          <w:p>
            <w:pPr>
              <w:widowControl/>
              <w:snapToGrid w:val="0"/>
              <w:spacing w:line="240" w:lineRule="auto"/>
              <w:ind w:firstLine="0" w:firstLineChars="0"/>
              <w:rPr>
                <w:kern w:val="0"/>
                <w:sz w:val="20"/>
                <w:szCs w:val="20"/>
              </w:rPr>
            </w:pPr>
            <w:r>
              <w:rPr>
                <w:rFonts w:hint="eastAsia"/>
                <w:kern w:val="0"/>
                <w:sz w:val="20"/>
                <w:szCs w:val="20"/>
              </w:rPr>
              <w:t>①预算编制是否经过科学论证；</w:t>
            </w:r>
          </w:p>
          <w:p>
            <w:pPr>
              <w:widowControl/>
              <w:snapToGrid w:val="0"/>
              <w:spacing w:line="240" w:lineRule="auto"/>
              <w:ind w:firstLine="0" w:firstLineChars="0"/>
              <w:rPr>
                <w:kern w:val="0"/>
                <w:sz w:val="20"/>
                <w:szCs w:val="20"/>
              </w:rPr>
            </w:pPr>
            <w:r>
              <w:rPr>
                <w:rFonts w:hint="eastAsia"/>
                <w:kern w:val="0"/>
                <w:sz w:val="20"/>
                <w:szCs w:val="20"/>
              </w:rPr>
              <w:t>②预算内容与项目内容是否匹配；</w:t>
            </w:r>
          </w:p>
          <w:p>
            <w:pPr>
              <w:widowControl/>
              <w:snapToGrid w:val="0"/>
              <w:spacing w:line="240" w:lineRule="auto"/>
              <w:ind w:firstLine="0" w:firstLineChars="0"/>
              <w:rPr>
                <w:kern w:val="0"/>
                <w:sz w:val="20"/>
                <w:szCs w:val="20"/>
              </w:rPr>
            </w:pPr>
            <w:r>
              <w:rPr>
                <w:rFonts w:hint="eastAsia"/>
                <w:kern w:val="0"/>
                <w:sz w:val="20"/>
                <w:szCs w:val="20"/>
              </w:rPr>
              <w:t>③预算额度测算依据是否充分，是否按照标准编制；</w:t>
            </w:r>
          </w:p>
          <w:p>
            <w:pPr>
              <w:widowControl/>
              <w:snapToGrid w:val="0"/>
              <w:spacing w:line="240" w:lineRule="auto"/>
              <w:ind w:firstLine="0" w:firstLineChars="0"/>
              <w:rPr>
                <w:kern w:val="0"/>
                <w:sz w:val="20"/>
                <w:szCs w:val="20"/>
              </w:rPr>
            </w:pPr>
            <w:r>
              <w:rPr>
                <w:rFonts w:hint="eastAsia"/>
                <w:kern w:val="0"/>
                <w:sz w:val="20"/>
                <w:szCs w:val="20"/>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pPr>
              <w:widowControl/>
              <w:snapToGrid w:val="0"/>
              <w:spacing w:line="240" w:lineRule="auto"/>
              <w:ind w:firstLine="0" w:firstLineChars="0"/>
              <w:jc w:val="center"/>
              <w:rPr>
                <w:kern w:val="0"/>
                <w:sz w:val="20"/>
                <w:szCs w:val="20"/>
              </w:rPr>
            </w:pPr>
          </w:p>
        </w:tc>
        <w:tc>
          <w:tcPr>
            <w:tcW w:w="1196" w:type="dxa"/>
            <w:vMerge w:val="continue"/>
            <w:shd w:val="clear" w:color="auto" w:fill="auto"/>
            <w:vAlign w:val="center"/>
          </w:tcPr>
          <w:p>
            <w:pPr>
              <w:widowControl/>
              <w:snapToGrid w:val="0"/>
              <w:spacing w:line="240" w:lineRule="auto"/>
              <w:ind w:firstLine="0" w:firstLineChars="0"/>
              <w:jc w:val="center"/>
              <w:rPr>
                <w:kern w:val="0"/>
                <w:sz w:val="20"/>
                <w:szCs w:val="20"/>
              </w:rPr>
            </w:pP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资金分配</w:t>
            </w:r>
          </w:p>
          <w:p>
            <w:pPr>
              <w:widowControl/>
              <w:snapToGrid w:val="0"/>
              <w:spacing w:line="240" w:lineRule="auto"/>
              <w:ind w:firstLine="0" w:firstLineChars="0"/>
              <w:jc w:val="center"/>
              <w:rPr>
                <w:kern w:val="0"/>
                <w:sz w:val="20"/>
                <w:szCs w:val="20"/>
              </w:rPr>
            </w:pPr>
            <w:r>
              <w:rPr>
                <w:rFonts w:hint="eastAsia"/>
                <w:kern w:val="0"/>
                <w:sz w:val="20"/>
                <w:szCs w:val="20"/>
              </w:rPr>
              <w:t>合理性</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项目预算资金分配是否有测算依据，与补助单位或地方实际是否相适应，用以反映和考核项目预算资金分配的科学性、合理性情况。</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评价标准：</w:t>
            </w:r>
          </w:p>
          <w:p>
            <w:pPr>
              <w:widowControl/>
              <w:snapToGrid w:val="0"/>
              <w:spacing w:line="240" w:lineRule="auto"/>
              <w:ind w:firstLine="0" w:firstLineChars="0"/>
              <w:rPr>
                <w:kern w:val="0"/>
                <w:sz w:val="20"/>
                <w:szCs w:val="20"/>
              </w:rPr>
            </w:pPr>
            <w:r>
              <w:rPr>
                <w:rFonts w:hint="eastAsia"/>
                <w:kern w:val="0"/>
                <w:sz w:val="20"/>
                <w:szCs w:val="20"/>
              </w:rPr>
              <w:t>①预算资金分配依据是否充分；</w:t>
            </w:r>
          </w:p>
          <w:p>
            <w:pPr>
              <w:widowControl/>
              <w:snapToGrid w:val="0"/>
              <w:spacing w:line="240" w:lineRule="auto"/>
              <w:ind w:firstLine="0" w:firstLineChars="0"/>
              <w:rPr>
                <w:kern w:val="0"/>
                <w:sz w:val="20"/>
                <w:szCs w:val="20"/>
              </w:rPr>
            </w:pPr>
            <w:r>
              <w:rPr>
                <w:rFonts w:hint="eastAsia"/>
                <w:kern w:val="0"/>
                <w:sz w:val="20"/>
                <w:szCs w:val="20"/>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pPr>
              <w:snapToGrid w:val="0"/>
              <w:spacing w:line="240" w:lineRule="auto"/>
              <w:ind w:firstLine="0" w:firstLineChars="0"/>
              <w:jc w:val="center"/>
              <w:rPr>
                <w:kern w:val="0"/>
                <w:sz w:val="20"/>
                <w:szCs w:val="20"/>
              </w:rPr>
            </w:pPr>
            <w:r>
              <w:rPr>
                <w:rFonts w:hint="eastAsia"/>
                <w:kern w:val="0"/>
                <w:sz w:val="20"/>
                <w:szCs w:val="20"/>
              </w:rPr>
              <w:t>过程</w:t>
            </w:r>
          </w:p>
        </w:tc>
        <w:tc>
          <w:tcPr>
            <w:tcW w:w="1196" w:type="dxa"/>
            <w:vMerge w:val="restart"/>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资金管理</w:t>
            </w: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资金到位率</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实际到位资金与预算资金的比率，用以反映和考核资金落实情况对项目实施的总体保障程度。</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资金到位率=（实际到位资金/预算资金）×100%。</w:t>
            </w:r>
          </w:p>
          <w:p>
            <w:pPr>
              <w:widowControl/>
              <w:snapToGrid w:val="0"/>
              <w:spacing w:line="240" w:lineRule="auto"/>
              <w:ind w:firstLine="0" w:firstLineChars="0"/>
              <w:rPr>
                <w:kern w:val="0"/>
                <w:sz w:val="20"/>
                <w:szCs w:val="20"/>
              </w:rPr>
            </w:pPr>
            <w:r>
              <w:rPr>
                <w:rFonts w:hint="eastAsia"/>
                <w:kern w:val="0"/>
                <w:sz w:val="20"/>
                <w:szCs w:val="20"/>
              </w:rPr>
              <w:t>实际到位资金：一定时期（本年度或项目期）内落实到具体项目的资金。</w:t>
            </w:r>
          </w:p>
          <w:p>
            <w:pPr>
              <w:widowControl/>
              <w:snapToGrid w:val="0"/>
              <w:spacing w:line="240" w:lineRule="auto"/>
              <w:ind w:firstLine="0" w:firstLineChars="0"/>
              <w:rPr>
                <w:kern w:val="0"/>
                <w:sz w:val="20"/>
                <w:szCs w:val="20"/>
              </w:rPr>
            </w:pPr>
            <w:r>
              <w:rPr>
                <w:rFonts w:hint="eastAsia"/>
                <w:kern w:val="0"/>
                <w:sz w:val="20"/>
                <w:szCs w:val="20"/>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pPr>
              <w:snapToGrid w:val="0"/>
              <w:spacing w:line="240" w:lineRule="auto"/>
              <w:ind w:firstLine="0" w:firstLineChars="0"/>
              <w:jc w:val="center"/>
              <w:rPr>
                <w:kern w:val="0"/>
                <w:sz w:val="20"/>
                <w:szCs w:val="20"/>
              </w:rPr>
            </w:pPr>
          </w:p>
        </w:tc>
        <w:tc>
          <w:tcPr>
            <w:tcW w:w="1196" w:type="dxa"/>
            <w:vMerge w:val="continue"/>
            <w:shd w:val="clear" w:color="auto" w:fill="auto"/>
            <w:vAlign w:val="center"/>
          </w:tcPr>
          <w:p>
            <w:pPr>
              <w:snapToGrid w:val="0"/>
              <w:spacing w:line="240" w:lineRule="auto"/>
              <w:ind w:firstLine="0" w:firstLineChars="0"/>
              <w:jc w:val="center"/>
              <w:rPr>
                <w:kern w:val="0"/>
                <w:sz w:val="20"/>
                <w:szCs w:val="20"/>
              </w:rPr>
            </w:pP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预算执行率</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项目预算资金是否按照计划执行，用以反映或考核项目预算执行情况。</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预算执行率=（实际支出资金/实际到位资金）×100%。</w:t>
            </w:r>
          </w:p>
          <w:p>
            <w:pPr>
              <w:widowControl/>
              <w:snapToGrid w:val="0"/>
              <w:spacing w:line="240" w:lineRule="auto"/>
              <w:ind w:firstLine="0" w:firstLineChars="0"/>
              <w:rPr>
                <w:kern w:val="0"/>
                <w:sz w:val="20"/>
                <w:szCs w:val="20"/>
              </w:rPr>
            </w:pPr>
            <w:r>
              <w:rPr>
                <w:rFonts w:hint="eastAsia"/>
                <w:kern w:val="0"/>
                <w:sz w:val="20"/>
                <w:szCs w:val="20"/>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pPr>
              <w:widowControl/>
              <w:snapToGrid w:val="0"/>
              <w:spacing w:line="240" w:lineRule="auto"/>
              <w:ind w:firstLine="0" w:firstLineChars="0"/>
              <w:jc w:val="center"/>
              <w:rPr>
                <w:kern w:val="0"/>
                <w:sz w:val="20"/>
                <w:szCs w:val="20"/>
              </w:rPr>
            </w:pPr>
          </w:p>
        </w:tc>
        <w:tc>
          <w:tcPr>
            <w:tcW w:w="1196" w:type="dxa"/>
            <w:vMerge w:val="continue"/>
            <w:shd w:val="clear" w:color="auto" w:fill="auto"/>
            <w:vAlign w:val="center"/>
          </w:tcPr>
          <w:p>
            <w:pPr>
              <w:widowControl/>
              <w:snapToGrid w:val="0"/>
              <w:spacing w:line="240" w:lineRule="auto"/>
              <w:ind w:firstLine="0" w:firstLineChars="0"/>
              <w:jc w:val="center"/>
              <w:rPr>
                <w:kern w:val="0"/>
                <w:sz w:val="20"/>
                <w:szCs w:val="20"/>
              </w:rPr>
            </w:pP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资金使用</w:t>
            </w:r>
          </w:p>
          <w:p>
            <w:pPr>
              <w:widowControl/>
              <w:snapToGrid w:val="0"/>
              <w:spacing w:line="240" w:lineRule="auto"/>
              <w:ind w:firstLine="0" w:firstLineChars="0"/>
              <w:jc w:val="center"/>
              <w:rPr>
                <w:kern w:val="0"/>
                <w:sz w:val="20"/>
                <w:szCs w:val="20"/>
              </w:rPr>
            </w:pPr>
            <w:r>
              <w:rPr>
                <w:rFonts w:hint="eastAsia"/>
                <w:kern w:val="0"/>
                <w:sz w:val="20"/>
                <w:szCs w:val="20"/>
              </w:rPr>
              <w:t>合规性</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项目资金使用是否符合相关的财务管理制度规定，用以反映和考核项目资金的规范运行情况。</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评价标准：</w:t>
            </w:r>
          </w:p>
          <w:p>
            <w:pPr>
              <w:widowControl/>
              <w:snapToGrid w:val="0"/>
              <w:spacing w:line="240" w:lineRule="auto"/>
              <w:ind w:firstLine="0" w:firstLineChars="0"/>
              <w:rPr>
                <w:kern w:val="0"/>
                <w:sz w:val="20"/>
                <w:szCs w:val="20"/>
              </w:rPr>
            </w:pPr>
            <w:r>
              <w:rPr>
                <w:rFonts w:hint="eastAsia"/>
                <w:kern w:val="0"/>
                <w:sz w:val="20"/>
                <w:szCs w:val="20"/>
              </w:rPr>
              <w:t>①是否符合国家财经法规和财务管理制度以及有关专项资金管理办法的规定；</w:t>
            </w:r>
          </w:p>
          <w:p>
            <w:pPr>
              <w:widowControl/>
              <w:snapToGrid w:val="0"/>
              <w:spacing w:line="240" w:lineRule="auto"/>
              <w:ind w:firstLine="0" w:firstLineChars="0"/>
              <w:rPr>
                <w:kern w:val="0"/>
                <w:sz w:val="20"/>
                <w:szCs w:val="20"/>
              </w:rPr>
            </w:pPr>
            <w:r>
              <w:rPr>
                <w:rFonts w:hint="eastAsia"/>
                <w:kern w:val="0"/>
                <w:sz w:val="20"/>
                <w:szCs w:val="20"/>
              </w:rPr>
              <w:t>②资金的拨付是否有完整的审批程序和手续；</w:t>
            </w:r>
          </w:p>
          <w:p>
            <w:pPr>
              <w:widowControl/>
              <w:snapToGrid w:val="0"/>
              <w:spacing w:line="240" w:lineRule="auto"/>
              <w:ind w:firstLine="0" w:firstLineChars="0"/>
              <w:rPr>
                <w:kern w:val="0"/>
                <w:sz w:val="20"/>
                <w:szCs w:val="20"/>
              </w:rPr>
            </w:pPr>
            <w:r>
              <w:rPr>
                <w:rFonts w:hint="eastAsia"/>
                <w:kern w:val="0"/>
                <w:sz w:val="20"/>
                <w:szCs w:val="20"/>
              </w:rPr>
              <w:t>③是否符合项目预算批复或合同规定的用途；</w:t>
            </w:r>
          </w:p>
          <w:p>
            <w:pPr>
              <w:widowControl/>
              <w:snapToGrid w:val="0"/>
              <w:spacing w:line="240" w:lineRule="auto"/>
              <w:ind w:firstLine="0" w:firstLineChars="0"/>
              <w:rPr>
                <w:kern w:val="0"/>
                <w:sz w:val="20"/>
                <w:szCs w:val="20"/>
              </w:rPr>
            </w:pPr>
            <w:r>
              <w:rPr>
                <w:rFonts w:hint="eastAsia"/>
                <w:kern w:val="0"/>
                <w:sz w:val="20"/>
                <w:szCs w:val="20"/>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pPr>
              <w:snapToGrid w:val="0"/>
              <w:spacing w:line="240" w:lineRule="auto"/>
              <w:ind w:firstLine="0" w:firstLineChars="0"/>
              <w:jc w:val="center"/>
              <w:rPr>
                <w:kern w:val="0"/>
                <w:sz w:val="20"/>
                <w:szCs w:val="20"/>
              </w:rPr>
            </w:pPr>
          </w:p>
        </w:tc>
        <w:tc>
          <w:tcPr>
            <w:tcW w:w="1196" w:type="dxa"/>
            <w:vMerge w:val="restart"/>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组织实施</w:t>
            </w: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管理制度</w:t>
            </w:r>
          </w:p>
          <w:p>
            <w:pPr>
              <w:widowControl/>
              <w:snapToGrid w:val="0"/>
              <w:spacing w:line="240" w:lineRule="auto"/>
              <w:ind w:firstLine="0" w:firstLineChars="0"/>
              <w:jc w:val="center"/>
              <w:rPr>
                <w:kern w:val="0"/>
                <w:sz w:val="20"/>
                <w:szCs w:val="20"/>
              </w:rPr>
            </w:pPr>
            <w:r>
              <w:rPr>
                <w:rFonts w:hint="eastAsia"/>
                <w:kern w:val="0"/>
                <w:sz w:val="20"/>
                <w:szCs w:val="20"/>
              </w:rPr>
              <w:t>健全性</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项目实施单位的财务和业务管理制度是否健全，用以反映和考核财务和业务管理制度对项目顺利实施的保障情况。</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评价标准：</w:t>
            </w:r>
          </w:p>
          <w:p>
            <w:pPr>
              <w:widowControl/>
              <w:snapToGrid w:val="0"/>
              <w:spacing w:line="240" w:lineRule="auto"/>
              <w:ind w:firstLine="0" w:firstLineChars="0"/>
              <w:rPr>
                <w:kern w:val="0"/>
                <w:sz w:val="20"/>
                <w:szCs w:val="20"/>
              </w:rPr>
            </w:pPr>
            <w:r>
              <w:rPr>
                <w:rFonts w:hint="eastAsia"/>
                <w:kern w:val="0"/>
                <w:sz w:val="20"/>
                <w:szCs w:val="20"/>
              </w:rPr>
              <w:t>①是否已制定或具有相应的财务和业务管理制度；</w:t>
            </w:r>
          </w:p>
          <w:p>
            <w:pPr>
              <w:widowControl/>
              <w:snapToGrid w:val="0"/>
              <w:spacing w:line="240" w:lineRule="auto"/>
              <w:ind w:firstLine="0" w:firstLineChars="0"/>
              <w:rPr>
                <w:kern w:val="0"/>
                <w:sz w:val="20"/>
                <w:szCs w:val="20"/>
              </w:rPr>
            </w:pPr>
            <w:r>
              <w:rPr>
                <w:rFonts w:hint="eastAsia"/>
                <w:kern w:val="0"/>
                <w:sz w:val="20"/>
                <w:szCs w:val="20"/>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pPr>
              <w:widowControl/>
              <w:snapToGrid w:val="0"/>
              <w:spacing w:line="240" w:lineRule="auto"/>
              <w:ind w:firstLine="0" w:firstLineChars="0"/>
              <w:jc w:val="center"/>
              <w:rPr>
                <w:kern w:val="0"/>
                <w:sz w:val="20"/>
                <w:szCs w:val="20"/>
              </w:rPr>
            </w:pPr>
          </w:p>
        </w:tc>
        <w:tc>
          <w:tcPr>
            <w:tcW w:w="1196" w:type="dxa"/>
            <w:vMerge w:val="continue"/>
            <w:shd w:val="clear" w:color="auto" w:fill="auto"/>
            <w:vAlign w:val="center"/>
          </w:tcPr>
          <w:p>
            <w:pPr>
              <w:widowControl/>
              <w:snapToGrid w:val="0"/>
              <w:spacing w:line="240" w:lineRule="auto"/>
              <w:ind w:firstLine="0" w:firstLineChars="0"/>
              <w:jc w:val="center"/>
              <w:rPr>
                <w:kern w:val="0"/>
                <w:sz w:val="20"/>
                <w:szCs w:val="20"/>
              </w:rPr>
            </w:pP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制度执行</w:t>
            </w:r>
          </w:p>
          <w:p>
            <w:pPr>
              <w:widowControl/>
              <w:snapToGrid w:val="0"/>
              <w:spacing w:line="240" w:lineRule="auto"/>
              <w:ind w:firstLine="0" w:firstLineChars="0"/>
              <w:jc w:val="center"/>
              <w:rPr>
                <w:kern w:val="0"/>
                <w:sz w:val="20"/>
                <w:szCs w:val="20"/>
              </w:rPr>
            </w:pPr>
            <w:r>
              <w:rPr>
                <w:rFonts w:hint="eastAsia"/>
                <w:kern w:val="0"/>
                <w:sz w:val="20"/>
                <w:szCs w:val="20"/>
              </w:rPr>
              <w:t>有效性</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项目实施是否符合相关管理规定，用以反映和考核相关管理制度的有效执行情况。</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评价标准：</w:t>
            </w:r>
          </w:p>
          <w:p>
            <w:pPr>
              <w:widowControl/>
              <w:snapToGrid w:val="0"/>
              <w:spacing w:line="240" w:lineRule="auto"/>
              <w:ind w:firstLine="0" w:firstLineChars="0"/>
              <w:rPr>
                <w:kern w:val="0"/>
                <w:sz w:val="20"/>
                <w:szCs w:val="20"/>
              </w:rPr>
            </w:pPr>
            <w:r>
              <w:rPr>
                <w:rFonts w:hint="eastAsia"/>
                <w:kern w:val="0"/>
                <w:sz w:val="20"/>
                <w:szCs w:val="20"/>
              </w:rPr>
              <w:t>①是否遵守相关法律法规和相关管理规定；</w:t>
            </w:r>
          </w:p>
          <w:p>
            <w:pPr>
              <w:widowControl/>
              <w:snapToGrid w:val="0"/>
              <w:spacing w:line="240" w:lineRule="auto"/>
              <w:ind w:firstLine="0" w:firstLineChars="0"/>
              <w:rPr>
                <w:kern w:val="0"/>
                <w:sz w:val="20"/>
                <w:szCs w:val="20"/>
              </w:rPr>
            </w:pPr>
            <w:r>
              <w:rPr>
                <w:rFonts w:hint="eastAsia"/>
                <w:kern w:val="0"/>
                <w:sz w:val="20"/>
                <w:szCs w:val="20"/>
              </w:rPr>
              <w:t>②项目调整及支出调整手续是否完备；</w:t>
            </w:r>
          </w:p>
          <w:p>
            <w:pPr>
              <w:widowControl/>
              <w:snapToGrid w:val="0"/>
              <w:spacing w:line="240" w:lineRule="auto"/>
              <w:ind w:firstLine="0" w:firstLineChars="0"/>
              <w:rPr>
                <w:kern w:val="0"/>
                <w:sz w:val="20"/>
                <w:szCs w:val="20"/>
              </w:rPr>
            </w:pPr>
            <w:r>
              <w:rPr>
                <w:rFonts w:hint="eastAsia"/>
                <w:kern w:val="0"/>
                <w:sz w:val="20"/>
                <w:szCs w:val="20"/>
              </w:rPr>
              <w:t>③项目合同书、验收报告、技术鉴定等资料是否齐全并及时归档；</w:t>
            </w:r>
          </w:p>
          <w:p>
            <w:pPr>
              <w:widowControl/>
              <w:snapToGrid w:val="0"/>
              <w:spacing w:line="240" w:lineRule="auto"/>
              <w:ind w:firstLine="0" w:firstLineChars="0"/>
              <w:rPr>
                <w:kern w:val="0"/>
                <w:sz w:val="20"/>
                <w:szCs w:val="20"/>
              </w:rPr>
            </w:pPr>
            <w:r>
              <w:rPr>
                <w:rFonts w:hint="eastAsia"/>
                <w:kern w:val="0"/>
                <w:sz w:val="20"/>
                <w:szCs w:val="20"/>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产出</w:t>
            </w:r>
          </w:p>
        </w:tc>
        <w:tc>
          <w:tcPr>
            <w:tcW w:w="1196"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产出数量</w:t>
            </w: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实际完成率</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项目实施的实际产出数与计划产出数的比率，用以反映和考核项目产出数量目标的实现程度。</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实际完成率=（实际产出数/计划产出数）×100%。</w:t>
            </w:r>
          </w:p>
          <w:p>
            <w:pPr>
              <w:widowControl/>
              <w:snapToGrid w:val="0"/>
              <w:spacing w:line="240" w:lineRule="auto"/>
              <w:ind w:firstLine="0" w:firstLineChars="0"/>
              <w:rPr>
                <w:kern w:val="0"/>
                <w:sz w:val="20"/>
                <w:szCs w:val="20"/>
              </w:rPr>
            </w:pPr>
            <w:r>
              <w:rPr>
                <w:rFonts w:hint="eastAsia"/>
                <w:kern w:val="0"/>
                <w:sz w:val="20"/>
                <w:szCs w:val="20"/>
              </w:rPr>
              <w:t>实际产出数：一定时期（本年度或项目期）内项目实际产出的产品或提供的服务数量。</w:t>
            </w:r>
          </w:p>
          <w:p>
            <w:pPr>
              <w:widowControl/>
              <w:snapToGrid w:val="0"/>
              <w:spacing w:line="240" w:lineRule="auto"/>
              <w:ind w:firstLine="0" w:firstLineChars="0"/>
              <w:rPr>
                <w:kern w:val="0"/>
                <w:sz w:val="20"/>
                <w:szCs w:val="20"/>
              </w:rPr>
            </w:pPr>
            <w:r>
              <w:rPr>
                <w:rFonts w:hint="eastAsia"/>
                <w:kern w:val="0"/>
                <w:sz w:val="20"/>
                <w:szCs w:val="20"/>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pPr>
              <w:widowControl/>
              <w:snapToGrid w:val="0"/>
              <w:spacing w:line="240" w:lineRule="auto"/>
              <w:ind w:firstLine="0" w:firstLineChars="0"/>
              <w:jc w:val="center"/>
              <w:rPr>
                <w:kern w:val="0"/>
                <w:sz w:val="20"/>
                <w:szCs w:val="20"/>
              </w:rPr>
            </w:pPr>
          </w:p>
        </w:tc>
        <w:tc>
          <w:tcPr>
            <w:tcW w:w="1196"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产出质量</w:t>
            </w: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质量达标率</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项目完成的质量达标产出数与实际产出数的比率，用以反映和考核项目产出质量目标的实现程度。</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质量达标率=（质量达标产出数/实际产出数）×100%。</w:t>
            </w:r>
          </w:p>
          <w:p>
            <w:pPr>
              <w:widowControl/>
              <w:snapToGrid w:val="0"/>
              <w:spacing w:line="240" w:lineRule="auto"/>
              <w:ind w:firstLine="0" w:firstLineChars="0"/>
              <w:rPr>
                <w:kern w:val="0"/>
                <w:sz w:val="20"/>
                <w:szCs w:val="20"/>
              </w:rPr>
            </w:pPr>
            <w:r>
              <w:rPr>
                <w:rFonts w:hint="eastAsia"/>
                <w:kern w:val="0"/>
                <w:sz w:val="20"/>
                <w:szCs w:val="20"/>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pPr>
              <w:snapToGrid w:val="0"/>
              <w:spacing w:line="240" w:lineRule="auto"/>
              <w:ind w:firstLine="0" w:firstLineChars="0"/>
              <w:jc w:val="center"/>
              <w:rPr>
                <w:kern w:val="0"/>
                <w:sz w:val="20"/>
                <w:szCs w:val="20"/>
              </w:rPr>
            </w:pPr>
          </w:p>
        </w:tc>
        <w:tc>
          <w:tcPr>
            <w:tcW w:w="1196" w:type="dxa"/>
            <w:shd w:val="clear" w:color="auto" w:fill="auto"/>
            <w:vAlign w:val="center"/>
          </w:tcPr>
          <w:p>
            <w:pPr>
              <w:snapToGrid w:val="0"/>
              <w:spacing w:line="240" w:lineRule="auto"/>
              <w:ind w:firstLine="0" w:firstLineChars="0"/>
              <w:jc w:val="center"/>
              <w:rPr>
                <w:kern w:val="0"/>
                <w:sz w:val="20"/>
                <w:szCs w:val="20"/>
              </w:rPr>
            </w:pPr>
            <w:r>
              <w:rPr>
                <w:rFonts w:hint="eastAsia"/>
                <w:kern w:val="0"/>
                <w:sz w:val="20"/>
                <w:szCs w:val="20"/>
              </w:rPr>
              <w:t>产出时效</w:t>
            </w: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完成及时性</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项目实际完成时间与计划完成时间的比较，用以反映和考核项目产出时效目标的实现程度。</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实际完成时间：项目实施单位完成该项目实际所耗用的时间。</w:t>
            </w:r>
          </w:p>
          <w:p>
            <w:pPr>
              <w:widowControl/>
              <w:snapToGrid w:val="0"/>
              <w:spacing w:line="240" w:lineRule="auto"/>
              <w:ind w:firstLine="0" w:firstLineChars="0"/>
              <w:rPr>
                <w:kern w:val="0"/>
                <w:sz w:val="20"/>
                <w:szCs w:val="20"/>
              </w:rPr>
            </w:pPr>
            <w:r>
              <w:rPr>
                <w:rFonts w:hint="eastAsia"/>
                <w:kern w:val="0"/>
                <w:sz w:val="20"/>
                <w:szCs w:val="20"/>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pPr>
              <w:widowControl/>
              <w:snapToGrid w:val="0"/>
              <w:spacing w:line="240" w:lineRule="auto"/>
              <w:ind w:firstLine="0" w:firstLineChars="0"/>
              <w:jc w:val="center"/>
              <w:rPr>
                <w:kern w:val="0"/>
                <w:sz w:val="20"/>
                <w:szCs w:val="20"/>
              </w:rPr>
            </w:pPr>
          </w:p>
        </w:tc>
        <w:tc>
          <w:tcPr>
            <w:tcW w:w="1196"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产出成本</w:t>
            </w: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成本节约率</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完成项目计划工作目标的实际节约成本与计划成本的比率，用以反映和考核项目的成本节约程度。</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成本节约率=[（计划成本-实际成本）/计划成本]×100%。</w:t>
            </w:r>
          </w:p>
          <w:p>
            <w:pPr>
              <w:widowControl/>
              <w:snapToGrid w:val="0"/>
              <w:spacing w:line="240" w:lineRule="auto"/>
              <w:ind w:firstLine="0" w:firstLineChars="0"/>
              <w:rPr>
                <w:kern w:val="0"/>
                <w:sz w:val="20"/>
                <w:szCs w:val="20"/>
              </w:rPr>
            </w:pPr>
            <w:r>
              <w:rPr>
                <w:rFonts w:hint="eastAsia"/>
                <w:kern w:val="0"/>
                <w:sz w:val="20"/>
                <w:szCs w:val="20"/>
              </w:rPr>
              <w:t>实际成本：项目实施单位如期、保质、保量完成既定工作目标实际所耗费的支出。</w:t>
            </w:r>
          </w:p>
          <w:p>
            <w:pPr>
              <w:widowControl/>
              <w:snapToGrid w:val="0"/>
              <w:spacing w:line="240" w:lineRule="auto"/>
              <w:ind w:firstLine="0" w:firstLineChars="0"/>
              <w:rPr>
                <w:kern w:val="0"/>
                <w:sz w:val="20"/>
                <w:szCs w:val="20"/>
              </w:rPr>
            </w:pPr>
            <w:r>
              <w:rPr>
                <w:rFonts w:hint="eastAsia"/>
                <w:kern w:val="0"/>
                <w:sz w:val="20"/>
                <w:szCs w:val="20"/>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效益</w:t>
            </w:r>
          </w:p>
        </w:tc>
        <w:tc>
          <w:tcPr>
            <w:tcW w:w="1196" w:type="dxa"/>
            <w:vMerge w:val="restart"/>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项目效益</w:t>
            </w: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实施效益</w:t>
            </w:r>
          </w:p>
        </w:tc>
        <w:tc>
          <w:tcPr>
            <w:tcW w:w="1996" w:type="dxa"/>
            <w:shd w:val="clear" w:color="auto" w:fill="auto"/>
            <w:vAlign w:val="center"/>
          </w:tcPr>
          <w:p>
            <w:pPr>
              <w:widowControl/>
              <w:snapToGrid w:val="0"/>
              <w:spacing w:line="240" w:lineRule="auto"/>
              <w:ind w:firstLine="0" w:firstLineChars="0"/>
              <w:jc w:val="left"/>
              <w:rPr>
                <w:kern w:val="0"/>
                <w:sz w:val="20"/>
                <w:szCs w:val="20"/>
              </w:rPr>
            </w:pPr>
            <w:r>
              <w:rPr>
                <w:rFonts w:hint="eastAsia"/>
                <w:kern w:val="0"/>
                <w:sz w:val="20"/>
                <w:szCs w:val="20"/>
              </w:rPr>
              <w:t>项目实施所产生的效益。</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pPr>
              <w:widowControl/>
              <w:snapToGrid w:val="0"/>
              <w:spacing w:line="240" w:lineRule="auto"/>
              <w:ind w:firstLine="0" w:firstLineChars="0"/>
              <w:jc w:val="center"/>
              <w:rPr>
                <w:kern w:val="0"/>
                <w:sz w:val="20"/>
                <w:szCs w:val="20"/>
              </w:rPr>
            </w:pPr>
          </w:p>
        </w:tc>
        <w:tc>
          <w:tcPr>
            <w:tcW w:w="1196" w:type="dxa"/>
            <w:vMerge w:val="continue"/>
            <w:shd w:val="clear" w:color="auto" w:fill="auto"/>
            <w:vAlign w:val="center"/>
          </w:tcPr>
          <w:p>
            <w:pPr>
              <w:widowControl/>
              <w:snapToGrid w:val="0"/>
              <w:spacing w:line="240" w:lineRule="auto"/>
              <w:ind w:firstLine="0" w:firstLineChars="0"/>
              <w:jc w:val="center"/>
              <w:rPr>
                <w:kern w:val="0"/>
                <w:sz w:val="20"/>
                <w:szCs w:val="20"/>
              </w:rPr>
            </w:pPr>
          </w:p>
        </w:tc>
        <w:tc>
          <w:tcPr>
            <w:tcW w:w="1050" w:type="dxa"/>
            <w:shd w:val="clear" w:color="auto" w:fill="auto"/>
            <w:vAlign w:val="center"/>
          </w:tcPr>
          <w:p>
            <w:pPr>
              <w:widowControl/>
              <w:snapToGrid w:val="0"/>
              <w:spacing w:line="240" w:lineRule="auto"/>
              <w:ind w:firstLine="0" w:firstLineChars="0"/>
              <w:jc w:val="center"/>
              <w:rPr>
                <w:kern w:val="0"/>
                <w:sz w:val="20"/>
                <w:szCs w:val="20"/>
              </w:rPr>
            </w:pPr>
            <w:r>
              <w:rPr>
                <w:rFonts w:hint="eastAsia"/>
                <w:kern w:val="0"/>
                <w:sz w:val="20"/>
                <w:szCs w:val="20"/>
              </w:rPr>
              <w:t>满意度</w:t>
            </w:r>
          </w:p>
        </w:tc>
        <w:tc>
          <w:tcPr>
            <w:tcW w:w="1996"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社会公众或服务对象对项目实施效果的满意程度。</w:t>
            </w:r>
          </w:p>
        </w:tc>
        <w:tc>
          <w:tcPr>
            <w:tcW w:w="3793" w:type="dxa"/>
            <w:shd w:val="clear" w:color="auto" w:fill="auto"/>
            <w:vAlign w:val="center"/>
          </w:tcPr>
          <w:p>
            <w:pPr>
              <w:widowControl/>
              <w:snapToGrid w:val="0"/>
              <w:spacing w:line="240" w:lineRule="auto"/>
              <w:ind w:firstLine="0" w:firstLineChars="0"/>
              <w:rPr>
                <w:kern w:val="0"/>
                <w:sz w:val="20"/>
                <w:szCs w:val="20"/>
              </w:rPr>
            </w:pPr>
            <w:r>
              <w:rPr>
                <w:rFonts w:hint="eastAsia"/>
                <w:kern w:val="0"/>
                <w:sz w:val="20"/>
                <w:szCs w:val="20"/>
              </w:rPr>
              <w:t>社会公众或服务对象是指因该项目实施而受到影响的部门（单位）、群体或个人。一般采取社会调查的方式。</w:t>
            </w:r>
          </w:p>
        </w:tc>
      </w:tr>
    </w:tbl>
    <w:p>
      <w:pPr>
        <w:pStyle w:val="4"/>
        <w:spacing w:line="360" w:lineRule="auto"/>
        <w:ind w:firstLine="562"/>
        <w:rPr>
          <w:rFonts w:ascii="宋体" w:hAnsi="宋体" w:eastAsia="宋体"/>
        </w:rPr>
      </w:pPr>
      <w:bookmarkStart w:id="30" w:name="_Toc9941"/>
      <w:r>
        <w:rPr>
          <w:rFonts w:hint="eastAsia" w:ascii="宋体" w:hAnsi="宋体" w:eastAsia="宋体"/>
        </w:rPr>
        <w:t>3.评价方法</w:t>
      </w:r>
      <w:bookmarkEnd w:id="30"/>
    </w:p>
    <w:p>
      <w:pPr>
        <w:ind w:firstLine="560"/>
      </w:pPr>
      <w:r>
        <w:rPr>
          <w:rFonts w:hint="eastAsia"/>
        </w:rPr>
        <w:t>本次绩效评价采用的方法为比较法、因素分析法、公众评判法对项目绩效目标预期目标值与实施情况进行比较，以及采取公众问卷及抽样调查等方式进行评判的方法对阜康市四工河水库工程设计项目进行评价。</w:t>
      </w:r>
    </w:p>
    <w:p>
      <w:pPr>
        <w:pStyle w:val="4"/>
        <w:ind w:firstLine="562"/>
        <w:rPr>
          <w:rFonts w:ascii="宋体" w:hAnsi="宋体" w:eastAsia="宋体"/>
        </w:rPr>
      </w:pPr>
      <w:bookmarkStart w:id="31" w:name="_Toc25391"/>
      <w:r>
        <w:rPr>
          <w:rFonts w:hint="eastAsia" w:ascii="宋体" w:hAnsi="宋体" w:eastAsia="宋体"/>
        </w:rPr>
        <w:t>4.评价标准</w:t>
      </w:r>
      <w:bookmarkEnd w:id="31"/>
    </w:p>
    <w:p>
      <w:pPr>
        <w:ind w:firstLine="560"/>
      </w:pPr>
      <w:r>
        <w:rPr>
          <w:rFonts w:hint="eastAsia"/>
        </w:rPr>
        <w:t>（1）计划标准。指以预先制定的目标、计划、预算、定额等作为评价标准。</w:t>
      </w:r>
    </w:p>
    <w:p>
      <w:pPr>
        <w:ind w:firstLine="560"/>
      </w:pPr>
      <w:r>
        <w:rPr>
          <w:rFonts w:hint="eastAsia"/>
        </w:rPr>
        <w:t>（2）行业标准。指参照国家公布的行业指标数据制定的评价标准。</w:t>
      </w:r>
    </w:p>
    <w:p>
      <w:pPr>
        <w:ind w:firstLine="560"/>
      </w:pPr>
      <w:r>
        <w:rPr>
          <w:rFonts w:hint="eastAsia"/>
        </w:rPr>
        <w:t>（3）历史标准。指参照历史数据制定的评价标准，为体现绩效改进的原则，在可实现的条件下应当确定相对较高的评价标准。</w:t>
      </w:r>
    </w:p>
    <w:p>
      <w:pPr>
        <w:ind w:firstLine="560"/>
      </w:pPr>
      <w:r>
        <w:rPr>
          <w:rFonts w:hint="eastAsia"/>
        </w:rPr>
        <w:t>（4）财政部门和预算部门确认或认可的其他标准。</w:t>
      </w:r>
    </w:p>
    <w:p>
      <w:pPr>
        <w:pStyle w:val="4"/>
        <w:ind w:firstLine="562"/>
        <w:rPr>
          <w:rFonts w:ascii="宋体" w:hAnsi="宋体" w:eastAsia="宋体"/>
        </w:rPr>
      </w:pPr>
      <w:bookmarkStart w:id="32" w:name="_Toc1070"/>
      <w:r>
        <w:rPr>
          <w:rFonts w:hint="eastAsia" w:ascii="宋体" w:hAnsi="宋体" w:eastAsia="宋体"/>
        </w:rPr>
        <w:t>（三）绩效评价工作过程</w:t>
      </w:r>
      <w:bookmarkEnd w:id="32"/>
    </w:p>
    <w:p>
      <w:pPr>
        <w:ind w:firstLine="560"/>
        <w:outlineLvl w:val="2"/>
      </w:pPr>
      <w:bookmarkStart w:id="33" w:name="_Toc12862"/>
      <w:r>
        <w:rPr>
          <w:rFonts w:hint="eastAsia"/>
        </w:rPr>
        <w:t>1.前期准备</w:t>
      </w:r>
      <w:bookmarkEnd w:id="33"/>
    </w:p>
    <w:p>
      <w:pPr>
        <w:ind w:firstLine="560"/>
      </w:pPr>
      <w:r>
        <w:rPr>
          <w:rFonts w:hint="eastAsia"/>
        </w:rPr>
        <w:t>（1）成立绩效评价项目小组</w:t>
      </w:r>
    </w:p>
    <w:p>
      <w:pPr>
        <w:ind w:firstLine="560"/>
      </w:pPr>
      <w:r>
        <w:rPr>
          <w:rFonts w:hint="eastAsia"/>
        </w:rPr>
        <w:t>为确保该项目绩效评价的顺利实施，评价机构组建了绩效评价项目小组。项目小组负责建立联络制度、明确评价责任人、制定评价方案、实施具体评价等工作。</w:t>
      </w:r>
    </w:p>
    <w:p>
      <w:pPr>
        <w:pStyle w:val="11"/>
        <w:ind w:firstLine="560"/>
        <w:jc w:val="both"/>
        <w:outlineLvl w:val="9"/>
        <w:rPr>
          <w:rFonts w:ascii="宋体" w:hAnsi="宋体" w:cs="宋体"/>
          <w:b w:val="0"/>
          <w:bCs w:val="0"/>
          <w:sz w:val="28"/>
          <w:szCs w:val="24"/>
        </w:rPr>
      </w:pPr>
      <w:bookmarkStart w:id="34" w:name="_Toc31571"/>
      <w:r>
        <w:rPr>
          <w:rFonts w:hint="eastAsia" w:ascii="宋体" w:hAnsi="宋体" w:cs="宋体"/>
          <w:b w:val="0"/>
          <w:bCs w:val="0"/>
          <w:sz w:val="28"/>
          <w:szCs w:val="24"/>
        </w:rPr>
        <w:t>（2）开展前期调研</w:t>
      </w:r>
      <w:bookmarkEnd w:id="34"/>
    </w:p>
    <w:p>
      <w:pPr>
        <w:pStyle w:val="11"/>
        <w:ind w:firstLine="560"/>
        <w:jc w:val="both"/>
        <w:outlineLvl w:val="9"/>
        <w:rPr>
          <w:rFonts w:ascii="宋体" w:hAnsi="宋体" w:cs="宋体"/>
          <w:b w:val="0"/>
          <w:bCs w:val="0"/>
          <w:sz w:val="28"/>
          <w:szCs w:val="24"/>
        </w:rPr>
      </w:pPr>
      <w:bookmarkStart w:id="35" w:name="_Toc21240"/>
      <w:r>
        <w:rPr>
          <w:rFonts w:hint="eastAsia" w:ascii="宋体" w:hAnsi="宋体" w:cs="宋体"/>
          <w:b w:val="0"/>
          <w:bCs w:val="0"/>
          <w:sz w:val="28"/>
          <w:szCs w:val="24"/>
        </w:rPr>
        <w:t>绩效评价项目小组依据此次绩效评价受委托内容，对拟评价的项目实施前期调研。通过调研对阜康市四工河水库工程设计项目实施内容、目标信息、预算信息以及其他的一些项目基本信息，有了初步了解，为制定绩效评价工作方案做好准备。</w:t>
      </w:r>
      <w:bookmarkEnd w:id="35"/>
    </w:p>
    <w:p>
      <w:pPr>
        <w:pStyle w:val="11"/>
        <w:ind w:firstLine="560"/>
        <w:jc w:val="both"/>
        <w:outlineLvl w:val="9"/>
        <w:rPr>
          <w:rFonts w:ascii="宋体" w:hAnsi="宋体" w:cs="宋体"/>
          <w:b w:val="0"/>
          <w:bCs w:val="0"/>
          <w:sz w:val="28"/>
          <w:szCs w:val="24"/>
        </w:rPr>
      </w:pPr>
      <w:bookmarkStart w:id="36" w:name="_Toc27977"/>
      <w:r>
        <w:rPr>
          <w:rFonts w:hint="eastAsia" w:ascii="宋体" w:hAnsi="宋体" w:cs="宋体"/>
          <w:b w:val="0"/>
          <w:bCs w:val="0"/>
          <w:sz w:val="28"/>
          <w:szCs w:val="24"/>
        </w:rPr>
        <w:t>（3）制订绩效评价工作方案</w:t>
      </w:r>
      <w:bookmarkEnd w:id="36"/>
    </w:p>
    <w:p>
      <w:pPr>
        <w:pStyle w:val="11"/>
        <w:ind w:firstLine="560"/>
        <w:jc w:val="both"/>
        <w:outlineLvl w:val="9"/>
        <w:rPr>
          <w:rFonts w:ascii="宋体" w:hAnsi="宋体" w:cs="宋体"/>
          <w:b w:val="0"/>
          <w:bCs w:val="0"/>
          <w:sz w:val="28"/>
          <w:szCs w:val="24"/>
        </w:rPr>
      </w:pPr>
      <w:bookmarkStart w:id="37" w:name="_Toc19659"/>
      <w:r>
        <w:rPr>
          <w:rFonts w:hint="eastAsia" w:ascii="宋体" w:hAnsi="宋体" w:cs="宋体"/>
          <w:b w:val="0"/>
          <w:bCs w:val="0"/>
          <w:sz w:val="28"/>
          <w:szCs w:val="24"/>
        </w:rPr>
        <w:t>绩效评价项目小组根据有关规定和评价对象的特点以及前期调研收集的一些信息，拟定详细的绩效评价工作方案。</w:t>
      </w:r>
      <w:bookmarkEnd w:id="37"/>
    </w:p>
    <w:p>
      <w:pPr>
        <w:pStyle w:val="11"/>
        <w:ind w:firstLine="560"/>
        <w:jc w:val="both"/>
        <w:outlineLvl w:val="2"/>
        <w:rPr>
          <w:rFonts w:ascii="宋体" w:hAnsi="宋体" w:cs="宋体"/>
          <w:b w:val="0"/>
          <w:bCs w:val="0"/>
          <w:sz w:val="28"/>
          <w:szCs w:val="24"/>
        </w:rPr>
      </w:pPr>
      <w:bookmarkStart w:id="38" w:name="_Toc11353"/>
      <w:r>
        <w:rPr>
          <w:rFonts w:hint="eastAsia" w:ascii="宋体" w:hAnsi="宋体" w:cs="宋体"/>
          <w:b w:val="0"/>
          <w:bCs w:val="0"/>
          <w:sz w:val="28"/>
          <w:szCs w:val="24"/>
        </w:rPr>
        <w:t>2.具体实施</w:t>
      </w:r>
      <w:bookmarkEnd w:id="38"/>
    </w:p>
    <w:p>
      <w:pPr>
        <w:pStyle w:val="11"/>
        <w:ind w:firstLine="560"/>
        <w:jc w:val="both"/>
        <w:outlineLvl w:val="9"/>
        <w:rPr>
          <w:rFonts w:ascii="宋体" w:hAnsi="宋体" w:cs="宋体"/>
          <w:b w:val="0"/>
          <w:bCs w:val="0"/>
          <w:sz w:val="28"/>
          <w:szCs w:val="24"/>
        </w:rPr>
      </w:pPr>
      <w:bookmarkStart w:id="39" w:name="_Toc14111"/>
      <w:r>
        <w:rPr>
          <w:rFonts w:hint="eastAsia" w:ascii="宋体" w:hAnsi="宋体" w:cs="宋体"/>
          <w:b w:val="0"/>
          <w:bCs w:val="0"/>
          <w:sz w:val="28"/>
          <w:szCs w:val="24"/>
        </w:rPr>
        <w:t>（1）收集基础资料</w:t>
      </w:r>
      <w:bookmarkEnd w:id="39"/>
    </w:p>
    <w:p>
      <w:pPr>
        <w:pStyle w:val="11"/>
        <w:ind w:firstLine="560"/>
        <w:jc w:val="both"/>
        <w:outlineLvl w:val="9"/>
        <w:rPr>
          <w:rFonts w:ascii="宋体" w:hAnsi="宋体" w:cs="宋体"/>
          <w:b w:val="0"/>
          <w:bCs w:val="0"/>
          <w:sz w:val="28"/>
          <w:szCs w:val="24"/>
        </w:rPr>
      </w:pPr>
      <w:bookmarkStart w:id="40" w:name="_Toc28524"/>
      <w:r>
        <w:rPr>
          <w:rFonts w:hint="eastAsia" w:ascii="宋体" w:hAnsi="宋体" w:cs="宋体"/>
          <w:b w:val="0"/>
          <w:bCs w:val="0"/>
          <w:sz w:val="28"/>
          <w:szCs w:val="24"/>
        </w:rPr>
        <w:t>根据评价工作的需要和要求，在前期调研的基础上，通过多种渠道全面收集项目基础信息资料，主要包括：</w:t>
      </w:r>
      <w:bookmarkEnd w:id="40"/>
    </w:p>
    <w:p>
      <w:pPr>
        <w:pStyle w:val="11"/>
        <w:ind w:firstLine="560"/>
        <w:jc w:val="both"/>
        <w:outlineLvl w:val="9"/>
        <w:rPr>
          <w:rFonts w:ascii="宋体" w:hAnsi="宋体" w:cs="宋体"/>
          <w:b w:val="0"/>
          <w:bCs w:val="0"/>
          <w:sz w:val="28"/>
          <w:szCs w:val="24"/>
        </w:rPr>
      </w:pPr>
      <w:bookmarkStart w:id="41" w:name="_Toc32216"/>
      <w:r>
        <w:rPr>
          <w:rFonts w:hint="eastAsia" w:ascii="宋体" w:hAnsi="宋体" w:cs="宋体"/>
          <w:b w:val="0"/>
          <w:bCs w:val="0"/>
          <w:sz w:val="28"/>
          <w:szCs w:val="24"/>
        </w:rPr>
        <w:t>①被评价单位基本概况，如单位职能、事业发展规划、预决算情况、项目立项依据等；</w:t>
      </w:r>
      <w:bookmarkEnd w:id="41"/>
    </w:p>
    <w:p>
      <w:pPr>
        <w:pStyle w:val="11"/>
        <w:ind w:firstLine="560"/>
        <w:jc w:val="both"/>
        <w:outlineLvl w:val="9"/>
        <w:rPr>
          <w:rFonts w:ascii="宋体" w:hAnsi="宋体" w:cs="宋体"/>
          <w:b w:val="0"/>
          <w:bCs w:val="0"/>
          <w:sz w:val="28"/>
          <w:szCs w:val="24"/>
        </w:rPr>
      </w:pPr>
      <w:bookmarkStart w:id="42" w:name="_Toc10505"/>
      <w:r>
        <w:rPr>
          <w:rFonts w:hint="eastAsia" w:ascii="宋体" w:hAnsi="宋体" w:cs="宋体"/>
          <w:b w:val="0"/>
          <w:bCs w:val="0"/>
          <w:sz w:val="28"/>
          <w:szCs w:val="24"/>
        </w:rPr>
        <w:t>②绩效目标及其设立依据和调整情况；</w:t>
      </w:r>
      <w:bookmarkEnd w:id="42"/>
    </w:p>
    <w:p>
      <w:pPr>
        <w:pStyle w:val="11"/>
        <w:ind w:firstLine="560"/>
        <w:jc w:val="both"/>
        <w:outlineLvl w:val="9"/>
        <w:rPr>
          <w:rFonts w:ascii="宋体" w:hAnsi="宋体" w:cs="宋体"/>
          <w:b w:val="0"/>
          <w:bCs w:val="0"/>
          <w:sz w:val="28"/>
          <w:szCs w:val="24"/>
        </w:rPr>
      </w:pPr>
      <w:bookmarkStart w:id="43" w:name="_Toc28365"/>
      <w:r>
        <w:rPr>
          <w:rFonts w:hint="eastAsia" w:ascii="宋体" w:hAnsi="宋体" w:cs="宋体"/>
          <w:b w:val="0"/>
          <w:bCs w:val="0"/>
          <w:sz w:val="28"/>
          <w:szCs w:val="24"/>
        </w:rPr>
        <w:t>③管理措施及组织实施情况；</w:t>
      </w:r>
      <w:bookmarkEnd w:id="43"/>
    </w:p>
    <w:p>
      <w:pPr>
        <w:pStyle w:val="11"/>
        <w:ind w:firstLine="560"/>
        <w:jc w:val="both"/>
        <w:outlineLvl w:val="9"/>
        <w:rPr>
          <w:rFonts w:ascii="宋体" w:hAnsi="宋体" w:cs="宋体"/>
          <w:b w:val="0"/>
          <w:bCs w:val="0"/>
          <w:sz w:val="28"/>
          <w:szCs w:val="24"/>
        </w:rPr>
      </w:pPr>
      <w:bookmarkStart w:id="44" w:name="_Toc10091"/>
      <w:r>
        <w:rPr>
          <w:rFonts w:hint="eastAsia" w:ascii="宋体" w:hAnsi="宋体" w:cs="宋体"/>
          <w:b w:val="0"/>
          <w:bCs w:val="0"/>
          <w:sz w:val="28"/>
          <w:szCs w:val="24"/>
        </w:rPr>
        <w:t>④被评价单位总结分析的绩效目标完成情况及绩效报告；</w:t>
      </w:r>
      <w:bookmarkEnd w:id="44"/>
    </w:p>
    <w:p>
      <w:pPr>
        <w:pStyle w:val="11"/>
        <w:ind w:firstLine="560"/>
        <w:jc w:val="both"/>
        <w:outlineLvl w:val="9"/>
        <w:rPr>
          <w:rFonts w:ascii="宋体" w:hAnsi="宋体" w:cs="宋体"/>
          <w:b w:val="0"/>
          <w:bCs w:val="0"/>
          <w:sz w:val="28"/>
          <w:szCs w:val="24"/>
        </w:rPr>
      </w:pPr>
      <w:bookmarkStart w:id="45" w:name="_Toc1"/>
      <w:r>
        <w:rPr>
          <w:rFonts w:hint="eastAsia" w:ascii="宋体" w:hAnsi="宋体" w:cs="宋体"/>
          <w:b w:val="0"/>
          <w:bCs w:val="0"/>
          <w:sz w:val="28"/>
          <w:szCs w:val="24"/>
        </w:rPr>
        <w:t>⑤与绩效评价相关的计划标准、行业标准、历史标准等；</w:t>
      </w:r>
      <w:bookmarkEnd w:id="45"/>
    </w:p>
    <w:p>
      <w:pPr>
        <w:pStyle w:val="11"/>
        <w:ind w:firstLine="560"/>
        <w:jc w:val="both"/>
        <w:outlineLvl w:val="9"/>
        <w:rPr>
          <w:rFonts w:ascii="宋体" w:hAnsi="宋体" w:cs="宋体"/>
          <w:b w:val="0"/>
          <w:bCs w:val="0"/>
          <w:sz w:val="28"/>
          <w:szCs w:val="24"/>
        </w:rPr>
      </w:pPr>
      <w:bookmarkStart w:id="46" w:name="_Toc20059"/>
      <w:r>
        <w:rPr>
          <w:rFonts w:hint="eastAsia" w:ascii="宋体" w:hAnsi="宋体" w:cs="宋体"/>
          <w:b w:val="0"/>
          <w:bCs w:val="0"/>
          <w:sz w:val="28"/>
          <w:szCs w:val="24"/>
        </w:rPr>
        <w:t>⑥其他必要的相关资料等。</w:t>
      </w:r>
      <w:bookmarkEnd w:id="46"/>
    </w:p>
    <w:p>
      <w:pPr>
        <w:pStyle w:val="11"/>
        <w:ind w:firstLine="560"/>
        <w:jc w:val="both"/>
        <w:outlineLvl w:val="9"/>
        <w:rPr>
          <w:rFonts w:ascii="宋体" w:hAnsi="宋体" w:cs="宋体"/>
          <w:b w:val="0"/>
          <w:bCs w:val="0"/>
          <w:sz w:val="28"/>
          <w:szCs w:val="24"/>
        </w:rPr>
      </w:pPr>
      <w:bookmarkStart w:id="47" w:name="_Toc31911"/>
      <w:r>
        <w:rPr>
          <w:rFonts w:hint="eastAsia" w:ascii="宋体" w:hAnsi="宋体" w:cs="宋体"/>
          <w:b w:val="0"/>
          <w:bCs w:val="0"/>
          <w:sz w:val="28"/>
          <w:szCs w:val="24"/>
        </w:rPr>
        <w:t>（2）整理、研读基础资料</w:t>
      </w:r>
      <w:bookmarkEnd w:id="47"/>
    </w:p>
    <w:p>
      <w:pPr>
        <w:pStyle w:val="11"/>
        <w:ind w:firstLine="560"/>
        <w:jc w:val="both"/>
        <w:outlineLvl w:val="9"/>
        <w:rPr>
          <w:rFonts w:ascii="宋体" w:hAnsi="宋体" w:cs="宋体"/>
          <w:b w:val="0"/>
          <w:bCs w:val="0"/>
          <w:sz w:val="28"/>
          <w:szCs w:val="24"/>
        </w:rPr>
      </w:pPr>
      <w:bookmarkStart w:id="48" w:name="_Toc167"/>
      <w:r>
        <w:rPr>
          <w:rFonts w:hint="eastAsia" w:ascii="宋体" w:hAnsi="宋体" w:cs="宋体"/>
          <w:b w:val="0"/>
          <w:bCs w:val="0"/>
          <w:sz w:val="28"/>
          <w:szCs w:val="24"/>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pPr>
        <w:pStyle w:val="11"/>
        <w:ind w:firstLine="560"/>
        <w:jc w:val="both"/>
        <w:outlineLvl w:val="2"/>
        <w:rPr>
          <w:rFonts w:ascii="宋体" w:hAnsi="宋体" w:cs="宋体"/>
          <w:b w:val="0"/>
          <w:bCs w:val="0"/>
          <w:sz w:val="28"/>
          <w:szCs w:val="24"/>
        </w:rPr>
      </w:pPr>
      <w:bookmarkStart w:id="49" w:name="_Toc30513"/>
      <w:r>
        <w:rPr>
          <w:rFonts w:hint="eastAsia" w:ascii="宋体" w:hAnsi="宋体" w:cs="宋体"/>
          <w:b w:val="0"/>
          <w:bCs w:val="0"/>
          <w:sz w:val="28"/>
          <w:szCs w:val="24"/>
        </w:rPr>
        <w:t>3.分析评价和撰写报告</w:t>
      </w:r>
      <w:bookmarkEnd w:id="49"/>
    </w:p>
    <w:p>
      <w:pPr>
        <w:pStyle w:val="11"/>
        <w:ind w:firstLine="560"/>
        <w:jc w:val="both"/>
        <w:outlineLvl w:val="9"/>
        <w:rPr>
          <w:rFonts w:ascii="宋体" w:hAnsi="宋体" w:cs="宋体"/>
          <w:b w:val="0"/>
          <w:bCs w:val="0"/>
          <w:sz w:val="28"/>
          <w:szCs w:val="28"/>
        </w:rPr>
      </w:pPr>
      <w:bookmarkStart w:id="50" w:name="_Toc15974"/>
      <w:r>
        <w:rPr>
          <w:rFonts w:hint="eastAsia"/>
          <w:b w:val="0"/>
          <w:bCs w:val="0"/>
          <w:sz w:val="28"/>
          <w:szCs w:val="28"/>
        </w:rPr>
        <w:t>（</w:t>
      </w:r>
      <w:r>
        <w:rPr>
          <w:rFonts w:hint="eastAsia" w:ascii="宋体" w:hAnsi="宋体" w:cs="宋体"/>
          <w:b w:val="0"/>
          <w:bCs w:val="0"/>
          <w:sz w:val="28"/>
          <w:szCs w:val="28"/>
        </w:rPr>
        <w:t>1）综合分析评价</w:t>
      </w:r>
      <w:bookmarkEnd w:id="50"/>
    </w:p>
    <w:p>
      <w:pPr>
        <w:pStyle w:val="11"/>
        <w:ind w:firstLine="560"/>
        <w:jc w:val="both"/>
        <w:outlineLvl w:val="9"/>
        <w:rPr>
          <w:rFonts w:ascii="宋体" w:hAnsi="宋体" w:cs="宋体"/>
          <w:b w:val="0"/>
          <w:bCs w:val="0"/>
          <w:sz w:val="28"/>
          <w:szCs w:val="28"/>
        </w:rPr>
      </w:pPr>
      <w:bookmarkStart w:id="51" w:name="_Toc4352"/>
      <w:r>
        <w:rPr>
          <w:rFonts w:hint="eastAsia" w:ascii="宋体" w:hAnsi="宋体" w:cs="宋体"/>
          <w:b w:val="0"/>
          <w:bCs w:val="0"/>
          <w:sz w:val="28"/>
          <w:szCs w:val="28"/>
        </w:rPr>
        <w:t>①根据所收集的基础资料，结合现场核查的有关情况，整理出绩效评价所需的项目材料和基础数据。</w:t>
      </w:r>
      <w:bookmarkEnd w:id="51"/>
    </w:p>
    <w:p>
      <w:pPr>
        <w:pStyle w:val="11"/>
        <w:ind w:firstLine="560"/>
        <w:jc w:val="both"/>
        <w:outlineLvl w:val="9"/>
        <w:rPr>
          <w:rFonts w:ascii="宋体" w:hAnsi="宋体" w:cs="宋体"/>
          <w:sz w:val="28"/>
          <w:szCs w:val="24"/>
        </w:rPr>
      </w:pPr>
      <w:bookmarkStart w:id="52" w:name="_Toc26231"/>
      <w:r>
        <w:rPr>
          <w:rFonts w:hint="eastAsia" w:ascii="宋体" w:hAnsi="宋体" w:cs="宋体"/>
          <w:b w:val="0"/>
          <w:bCs w:val="0"/>
          <w:sz w:val="28"/>
          <w:szCs w:val="28"/>
        </w:rPr>
        <w:t>②将初步评价结论、调整</w:t>
      </w:r>
      <w:r>
        <w:rPr>
          <w:rFonts w:hint="eastAsia" w:ascii="宋体" w:hAnsi="宋体" w:cs="宋体"/>
          <w:b w:val="0"/>
          <w:bCs w:val="0"/>
          <w:sz w:val="28"/>
          <w:szCs w:val="24"/>
        </w:rPr>
        <w:t>事项、专家咨询意见和有关说明等提交单位内部讨论并征求意见。之后，对所征求的意见及时地进行收集和整理。</w:t>
      </w:r>
      <w:bookmarkEnd w:id="52"/>
    </w:p>
    <w:p>
      <w:pPr>
        <w:pStyle w:val="11"/>
        <w:ind w:firstLine="560"/>
        <w:jc w:val="both"/>
        <w:outlineLvl w:val="9"/>
        <w:rPr>
          <w:rFonts w:ascii="宋体" w:hAnsi="宋体" w:cs="宋体"/>
          <w:b w:val="0"/>
          <w:bCs w:val="0"/>
          <w:sz w:val="28"/>
          <w:szCs w:val="24"/>
        </w:rPr>
      </w:pPr>
      <w:bookmarkStart w:id="53" w:name="_Toc27759"/>
      <w:r>
        <w:rPr>
          <w:rFonts w:hint="eastAsia" w:ascii="宋体" w:hAnsi="宋体" w:cs="宋体"/>
          <w:b w:val="0"/>
          <w:bCs w:val="0"/>
          <w:sz w:val="28"/>
          <w:szCs w:val="24"/>
        </w:rPr>
        <w:t>（2）撰写报告</w:t>
      </w:r>
      <w:bookmarkEnd w:id="53"/>
    </w:p>
    <w:p>
      <w:pPr>
        <w:pStyle w:val="11"/>
        <w:ind w:firstLine="560"/>
        <w:jc w:val="both"/>
        <w:outlineLvl w:val="9"/>
        <w:rPr>
          <w:rFonts w:ascii="宋体" w:hAnsi="宋体" w:cs="宋体"/>
          <w:b w:val="0"/>
          <w:bCs w:val="0"/>
          <w:sz w:val="28"/>
          <w:szCs w:val="24"/>
        </w:rPr>
      </w:pPr>
      <w:bookmarkStart w:id="54" w:name="_Toc15579"/>
      <w:r>
        <w:rPr>
          <w:rFonts w:hint="eastAsia" w:ascii="宋体" w:hAnsi="宋体" w:cs="宋体"/>
          <w:b w:val="0"/>
          <w:bCs w:val="0"/>
          <w:sz w:val="28"/>
          <w:szCs w:val="24"/>
        </w:rPr>
        <w:t>绩效评价项目小组依照整理、分析后的项目材料、数据资料，依据评价形成的初步结论，按照既定的格式和内容要求撰写绩效评价初步报告，最终形成评价结果。</w:t>
      </w:r>
      <w:bookmarkEnd w:id="54"/>
    </w:p>
    <w:p>
      <w:pPr>
        <w:pStyle w:val="2"/>
        <w:spacing w:line="360" w:lineRule="auto"/>
        <w:ind w:firstLine="643"/>
        <w:rPr>
          <w:rFonts w:ascii="宋体" w:hAnsi="宋体" w:eastAsia="宋体"/>
          <w:b/>
          <w:bCs/>
        </w:rPr>
      </w:pPr>
      <w:bookmarkStart w:id="55" w:name="_Toc1100"/>
      <w:r>
        <w:rPr>
          <w:rFonts w:hint="eastAsia" w:ascii="宋体" w:hAnsi="宋体" w:eastAsia="宋体"/>
          <w:b/>
          <w:bCs/>
        </w:rPr>
        <w:t>三、综合评价情况及评价结论</w:t>
      </w:r>
      <w:bookmarkEnd w:id="55"/>
    </w:p>
    <w:p>
      <w:pPr>
        <w:ind w:firstLine="560"/>
        <w:rPr>
          <w:lang w:val="zh-TW" w:eastAsia="zh-TW"/>
        </w:rPr>
      </w:pPr>
      <w:r>
        <w:rPr>
          <w:rFonts w:hint="eastAsia"/>
        </w:rPr>
        <w:t>此次绩效评价</w:t>
      </w:r>
      <w:r>
        <w:rPr>
          <w:rFonts w:hint="eastAsia"/>
          <w:lang w:val="zh-TW" w:eastAsia="zh-TW"/>
        </w:rPr>
        <w:t>通过组论证的评价指标体系及评分标准，</w:t>
      </w:r>
      <w:r>
        <w:rPr>
          <w:rFonts w:hint="eastAsia"/>
        </w:rPr>
        <w:t>采用的方法比较法、因素分析法、公众评判法，</w:t>
      </w:r>
      <w:r>
        <w:rPr>
          <w:rFonts w:hint="eastAsia"/>
          <w:lang w:val="zh-TW" w:eastAsia="zh-TW"/>
        </w:rPr>
        <w:t>对</w:t>
      </w:r>
      <w:r>
        <w:rPr>
          <w:rFonts w:hint="eastAsia"/>
        </w:rPr>
        <w:t>阜康市四工河水库工程设计项目</w:t>
      </w:r>
      <w:r>
        <w:rPr>
          <w:rFonts w:hint="eastAsia"/>
          <w:lang w:val="zh-TW" w:eastAsia="zh-TW"/>
        </w:rPr>
        <w:t>绩效进行客观评价，最终评分结果：总分为</w:t>
      </w:r>
      <w:r>
        <w:rPr>
          <w:rFonts w:hint="eastAsia"/>
        </w:rPr>
        <w:t>99.8分，绩效评级为“优”</w:t>
      </w:r>
      <w:r>
        <w:rPr>
          <w:rFonts w:hint="eastAsia"/>
          <w:lang w:val="zh-TW" w:eastAsia="zh-TW"/>
        </w:rPr>
        <w:t>。各部分权重和绩效</w:t>
      </w:r>
      <w:r>
        <w:rPr>
          <w:rFonts w:hint="eastAsia"/>
        </w:rPr>
        <w:t>汇总</w:t>
      </w:r>
      <w:r>
        <w:rPr>
          <w:rFonts w:hint="eastAsia"/>
          <w:lang w:val="zh-TW" w:eastAsia="zh-TW"/>
        </w:rPr>
        <w:t>分值如下表</w:t>
      </w:r>
      <w:r>
        <w:rPr>
          <w:rFonts w:hint="eastAsia"/>
          <w:b/>
          <w:bCs/>
          <w:kern w:val="0"/>
        </w:rPr>
        <w:t>3-1</w:t>
      </w:r>
      <w:r>
        <w:rPr>
          <w:rFonts w:hint="eastAsia"/>
          <w:lang w:val="zh-TW" w:eastAsia="zh-TW"/>
        </w:rPr>
        <w:t>所示</w:t>
      </w:r>
      <w:r>
        <w:rPr>
          <w:rFonts w:hint="eastAsia"/>
          <w:b/>
          <w:bCs/>
          <w:lang w:val="zh-TW"/>
        </w:rPr>
        <w:t>（</w:t>
      </w:r>
      <w:r>
        <w:rPr>
          <w:rFonts w:hint="eastAsia"/>
          <w:b/>
          <w:bCs/>
        </w:rPr>
        <w:t>详见上传的附件</w:t>
      </w:r>
      <w:r>
        <w:rPr>
          <w:rFonts w:hint="eastAsia"/>
          <w:b/>
          <w:bCs/>
          <w:lang w:val="zh-TW"/>
        </w:rPr>
        <w:t>）</w:t>
      </w:r>
      <w:r>
        <w:rPr>
          <w:rFonts w:hint="eastAsia"/>
          <w:lang w:val="zh-TW" w:eastAsia="zh-TW"/>
        </w:rPr>
        <w:t>：</w:t>
      </w:r>
    </w:p>
    <w:tbl>
      <w:tblPr>
        <w:tblStyle w:val="12"/>
        <w:tblW w:w="8289" w:type="dxa"/>
        <w:jc w:val="center"/>
        <w:tblLayout w:type="fixed"/>
        <w:tblCellMar>
          <w:top w:w="0" w:type="dxa"/>
          <w:left w:w="0" w:type="dxa"/>
          <w:bottom w:w="0" w:type="dxa"/>
          <w:right w:w="0" w:type="dxa"/>
        </w:tblCellMar>
      </w:tblPr>
      <w:tblGrid>
        <w:gridCol w:w="1094"/>
        <w:gridCol w:w="1361"/>
        <w:gridCol w:w="1361"/>
        <w:gridCol w:w="1361"/>
        <w:gridCol w:w="1623"/>
        <w:gridCol w:w="1489"/>
      </w:tblGrid>
      <w:tr>
        <w:tblPrEx>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4"/>
                <w:szCs w:val="24"/>
              </w:rPr>
            </w:pPr>
            <w:r>
              <w:rPr>
                <w:rFonts w:hint="eastAsia"/>
                <w:b/>
                <w:bCs/>
                <w:kern w:val="0"/>
              </w:rPr>
              <w:t>表3-1：阜康市四工河水库工程设计项目得分表</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b/>
                <w:bCs/>
                <w:kern w:val="0"/>
                <w:sz w:val="21"/>
                <w:szCs w:val="21"/>
              </w:rPr>
            </w:pPr>
            <w:r>
              <w:rPr>
                <w:rFonts w:hint="eastAsia"/>
                <w:b/>
                <w:bCs/>
                <w:kern w:val="0"/>
                <w:sz w:val="21"/>
                <w:szCs w:val="21"/>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b/>
                <w:bCs/>
                <w:kern w:val="0"/>
                <w:sz w:val="21"/>
                <w:szCs w:val="21"/>
              </w:rPr>
            </w:pPr>
            <w:r>
              <w:rPr>
                <w:rFonts w:hint="eastAsia"/>
                <w:b/>
                <w:bCs/>
                <w:kern w:val="0"/>
                <w:sz w:val="21"/>
                <w:szCs w:val="21"/>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b/>
                <w:bCs/>
                <w:kern w:val="0"/>
                <w:sz w:val="21"/>
                <w:szCs w:val="21"/>
              </w:rPr>
            </w:pPr>
            <w:r>
              <w:rPr>
                <w:rFonts w:hint="eastAsia"/>
                <w:b/>
                <w:bCs/>
                <w:kern w:val="0"/>
                <w:sz w:val="21"/>
                <w:szCs w:val="21"/>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b/>
                <w:bCs/>
                <w:kern w:val="0"/>
                <w:sz w:val="21"/>
                <w:szCs w:val="21"/>
              </w:rPr>
            </w:pPr>
            <w:r>
              <w:rPr>
                <w:rFonts w:hint="eastAsia"/>
                <w:b/>
                <w:bCs/>
                <w:kern w:val="0"/>
                <w:sz w:val="21"/>
                <w:szCs w:val="21"/>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b/>
                <w:bCs/>
                <w:kern w:val="0"/>
                <w:sz w:val="21"/>
                <w:szCs w:val="21"/>
              </w:rPr>
            </w:pPr>
            <w:r>
              <w:rPr>
                <w:rFonts w:hint="eastAsia"/>
                <w:b/>
                <w:bCs/>
                <w:kern w:val="0"/>
                <w:sz w:val="21"/>
                <w:szCs w:val="21"/>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b/>
                <w:bCs/>
                <w:kern w:val="0"/>
                <w:sz w:val="21"/>
                <w:szCs w:val="21"/>
              </w:rPr>
            </w:pPr>
            <w:r>
              <w:rPr>
                <w:rFonts w:hint="eastAsia"/>
                <w:b/>
                <w:bCs/>
                <w:kern w:val="0"/>
                <w:sz w:val="21"/>
                <w:szCs w:val="21"/>
              </w:rPr>
              <w:t>合计</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100</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19.8</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99.8</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99%</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100%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100%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100%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1"/>
                <w:szCs w:val="21"/>
              </w:rPr>
            </w:pPr>
            <w:r>
              <w:rPr>
                <w:rFonts w:hint="eastAsia"/>
                <w:kern w:val="0"/>
                <w:sz w:val="21"/>
                <w:szCs w:val="21"/>
              </w:rPr>
              <w:t>99.8%</w:t>
            </w:r>
          </w:p>
        </w:tc>
      </w:tr>
    </w:tbl>
    <w:p>
      <w:pPr>
        <w:pStyle w:val="2"/>
        <w:spacing w:line="360" w:lineRule="auto"/>
        <w:ind w:firstLine="643"/>
        <w:rPr>
          <w:rFonts w:ascii="宋体" w:hAnsi="宋体" w:eastAsia="宋体"/>
          <w:b/>
          <w:bCs/>
        </w:rPr>
      </w:pPr>
      <w:bookmarkStart w:id="56" w:name="_Toc9421"/>
      <w:r>
        <w:rPr>
          <w:rFonts w:hint="eastAsia" w:ascii="宋体" w:hAnsi="宋体" w:eastAsia="宋体"/>
          <w:b/>
          <w:bCs/>
        </w:rPr>
        <w:t>四、绩效评价指标分析</w:t>
      </w:r>
      <w:bookmarkEnd w:id="56"/>
    </w:p>
    <w:p>
      <w:pPr>
        <w:pStyle w:val="3"/>
        <w:spacing w:line="360" w:lineRule="auto"/>
        <w:ind w:firstLine="643"/>
        <w:rPr>
          <w:rFonts w:ascii="宋体" w:hAnsi="宋体" w:eastAsia="宋体"/>
        </w:rPr>
      </w:pPr>
      <w:bookmarkStart w:id="57" w:name="_Toc15355"/>
      <w:r>
        <w:rPr>
          <w:rFonts w:hint="eastAsia" w:ascii="宋体" w:hAnsi="宋体" w:eastAsia="宋体"/>
        </w:rPr>
        <w:t>（一）项目决策情况</w:t>
      </w:r>
      <w:bookmarkEnd w:id="57"/>
    </w:p>
    <w:p>
      <w:pPr>
        <w:ind w:firstLine="560"/>
      </w:pPr>
      <w:r>
        <w:rPr>
          <w:rFonts w:hint="eastAsia"/>
        </w:rPr>
        <w:t>项目决策由3个二级指标和6个三级指标构成，权重分20分，实际得分19.8分，</w:t>
      </w:r>
      <w:r>
        <w:rPr>
          <w:rFonts w:hint="eastAsia"/>
          <w:u w:color="000000"/>
          <w:lang w:val="zh-TW" w:eastAsia="zh-TW"/>
        </w:rPr>
        <w:t>各指标业绩值和绩效分值如表</w:t>
      </w:r>
      <w:r>
        <w:rPr>
          <w:rFonts w:hint="eastAsia"/>
          <w:b/>
          <w:bCs/>
          <w:u w:color="000000"/>
        </w:rPr>
        <w:t>4-1</w:t>
      </w:r>
      <w:r>
        <w:rPr>
          <w:rFonts w:hint="eastAsia"/>
          <w:u w:color="000000"/>
          <w:lang w:val="zh-TW" w:eastAsia="zh-TW"/>
        </w:rPr>
        <w:t>所示</w:t>
      </w:r>
      <w:r>
        <w:rPr>
          <w:rFonts w:hint="eastAsia"/>
          <w:b/>
          <w:bCs/>
          <w:lang w:val="zh-TW"/>
        </w:rPr>
        <w:t>（</w:t>
      </w:r>
      <w:r>
        <w:rPr>
          <w:rFonts w:hint="eastAsia"/>
          <w:b/>
          <w:bCs/>
        </w:rPr>
        <w:t>详见上传的附件</w:t>
      </w:r>
      <w:r>
        <w:rPr>
          <w:rFonts w:hint="eastAsia"/>
          <w:b/>
          <w:bCs/>
          <w:lang w:val="zh-TW"/>
        </w:rPr>
        <w:t>）</w:t>
      </w:r>
      <w:r>
        <w:rPr>
          <w:rFonts w:hint="eastAsia"/>
        </w:rPr>
        <w:t>：</w:t>
      </w:r>
    </w:p>
    <w:p>
      <w:pPr>
        <w:widowControl/>
        <w:snapToGrid w:val="0"/>
        <w:ind w:firstLine="0" w:firstLineChars="0"/>
        <w:jc w:val="center"/>
        <w:rPr>
          <w:b/>
          <w:bCs/>
          <w:kern w:val="0"/>
        </w:rPr>
      </w:pPr>
      <w:r>
        <w:rPr>
          <w:rFonts w:hint="eastAsia"/>
          <w:b/>
          <w:bCs/>
          <w:kern w:val="0"/>
          <w:lang w:val="zh-TW" w:eastAsia="zh-TW"/>
        </w:rPr>
        <w:t>表</w:t>
      </w:r>
      <w:r>
        <w:rPr>
          <w:rFonts w:hint="eastAsia"/>
          <w:b/>
          <w:bCs/>
          <w:kern w:val="0"/>
        </w:rPr>
        <w:t>4-1</w:t>
      </w:r>
      <w:r>
        <w:rPr>
          <w:rFonts w:hint="eastAsia"/>
          <w:b/>
          <w:bCs/>
          <w:kern w:val="0"/>
          <w:lang w:val="zh-TW" w:eastAsia="zh-TW"/>
        </w:rPr>
        <w:t>项目决策指标及分值</w:t>
      </w:r>
    </w:p>
    <w:tbl>
      <w:tblPr>
        <w:tblStyle w:val="12"/>
        <w:tblW w:w="84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6"/>
        <w:gridCol w:w="960"/>
        <w:gridCol w:w="1248"/>
        <w:gridCol w:w="797"/>
        <w:gridCol w:w="1870"/>
        <w:gridCol w:w="1416"/>
        <w:gridCol w:w="1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blHeader/>
          <w:jc w:val="center"/>
        </w:trPr>
        <w:tc>
          <w:tcPr>
            <w:tcW w:w="107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一级指标</w:t>
            </w:r>
          </w:p>
        </w:tc>
        <w:tc>
          <w:tcPr>
            <w:tcW w:w="960"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分值</w:t>
            </w:r>
          </w:p>
        </w:tc>
        <w:tc>
          <w:tcPr>
            <w:tcW w:w="1248"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二级指标</w:t>
            </w:r>
          </w:p>
        </w:tc>
        <w:tc>
          <w:tcPr>
            <w:tcW w:w="794"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分值</w:t>
            </w:r>
          </w:p>
        </w:tc>
        <w:tc>
          <w:tcPr>
            <w:tcW w:w="1871"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三级指标</w:t>
            </w:r>
          </w:p>
        </w:tc>
        <w:tc>
          <w:tcPr>
            <w:tcW w:w="141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分值</w:t>
            </w:r>
          </w:p>
        </w:tc>
        <w:tc>
          <w:tcPr>
            <w:tcW w:w="107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blHeader/>
          <w:jc w:val="center"/>
        </w:trPr>
        <w:tc>
          <w:tcPr>
            <w:tcW w:w="1077" w:type="dxa"/>
            <w:vMerge w:val="restart"/>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项目决策</w:t>
            </w:r>
          </w:p>
        </w:tc>
        <w:tc>
          <w:tcPr>
            <w:tcW w:w="960" w:type="dxa"/>
            <w:vMerge w:val="restart"/>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20</w:t>
            </w:r>
          </w:p>
        </w:tc>
        <w:tc>
          <w:tcPr>
            <w:tcW w:w="1248" w:type="dxa"/>
            <w:vMerge w:val="restart"/>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项目立项</w:t>
            </w:r>
          </w:p>
        </w:tc>
        <w:tc>
          <w:tcPr>
            <w:tcW w:w="794" w:type="dxa"/>
            <w:vMerge w:val="restart"/>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5</w:t>
            </w:r>
          </w:p>
        </w:tc>
        <w:tc>
          <w:tcPr>
            <w:tcW w:w="1871"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立项依据充分性</w:t>
            </w:r>
          </w:p>
        </w:tc>
        <w:tc>
          <w:tcPr>
            <w:tcW w:w="141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2</w:t>
            </w:r>
          </w:p>
        </w:tc>
        <w:tc>
          <w:tcPr>
            <w:tcW w:w="107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960"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248"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794"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871"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立项程序规范性</w:t>
            </w:r>
          </w:p>
        </w:tc>
        <w:tc>
          <w:tcPr>
            <w:tcW w:w="141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3</w:t>
            </w:r>
          </w:p>
        </w:tc>
        <w:tc>
          <w:tcPr>
            <w:tcW w:w="107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960"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248" w:type="dxa"/>
            <w:vMerge w:val="restart"/>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绩效目标</w:t>
            </w:r>
          </w:p>
        </w:tc>
        <w:tc>
          <w:tcPr>
            <w:tcW w:w="794" w:type="dxa"/>
            <w:vMerge w:val="restart"/>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10</w:t>
            </w:r>
          </w:p>
        </w:tc>
        <w:tc>
          <w:tcPr>
            <w:tcW w:w="1871"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绩效目标合理性</w:t>
            </w:r>
          </w:p>
        </w:tc>
        <w:tc>
          <w:tcPr>
            <w:tcW w:w="141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5</w:t>
            </w:r>
          </w:p>
        </w:tc>
        <w:tc>
          <w:tcPr>
            <w:tcW w:w="107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960"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248"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794"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871"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绩效指标明确性</w:t>
            </w:r>
          </w:p>
        </w:tc>
        <w:tc>
          <w:tcPr>
            <w:tcW w:w="141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5</w:t>
            </w:r>
          </w:p>
        </w:tc>
        <w:tc>
          <w:tcPr>
            <w:tcW w:w="107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960"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248" w:type="dxa"/>
            <w:vMerge w:val="restart"/>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资金投入</w:t>
            </w:r>
          </w:p>
        </w:tc>
        <w:tc>
          <w:tcPr>
            <w:tcW w:w="794" w:type="dxa"/>
            <w:vMerge w:val="restart"/>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5</w:t>
            </w:r>
          </w:p>
        </w:tc>
        <w:tc>
          <w:tcPr>
            <w:tcW w:w="1871"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预算编制科学性</w:t>
            </w:r>
          </w:p>
        </w:tc>
        <w:tc>
          <w:tcPr>
            <w:tcW w:w="141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2</w:t>
            </w:r>
          </w:p>
        </w:tc>
        <w:tc>
          <w:tcPr>
            <w:tcW w:w="107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960"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248"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794" w:type="dxa"/>
            <w:vMerge w:val="continue"/>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871"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资金分配合理性</w:t>
            </w:r>
          </w:p>
        </w:tc>
        <w:tc>
          <w:tcPr>
            <w:tcW w:w="141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3</w:t>
            </w:r>
          </w:p>
        </w:tc>
        <w:tc>
          <w:tcPr>
            <w:tcW w:w="107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blHeader/>
          <w:jc w:val="center"/>
        </w:trPr>
        <w:tc>
          <w:tcPr>
            <w:tcW w:w="3285" w:type="dxa"/>
            <w:gridSpan w:val="3"/>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合计</w:t>
            </w:r>
          </w:p>
        </w:tc>
        <w:tc>
          <w:tcPr>
            <w:tcW w:w="79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20</w:t>
            </w:r>
          </w:p>
        </w:tc>
        <w:tc>
          <w:tcPr>
            <w:tcW w:w="1871"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414"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20</w:t>
            </w:r>
          </w:p>
        </w:tc>
        <w:tc>
          <w:tcPr>
            <w:tcW w:w="1077" w:type="dxa"/>
            <w:tcBorders>
              <w:tl2br w:val="nil"/>
              <w:tr2bl w:val="nil"/>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19.8</w:t>
            </w:r>
          </w:p>
        </w:tc>
      </w:tr>
    </w:tbl>
    <w:p>
      <w:pPr>
        <w:ind w:firstLine="562"/>
        <w:outlineLvl w:val="2"/>
        <w:rPr>
          <w:b/>
          <w:bCs/>
        </w:rPr>
      </w:pPr>
      <w:bookmarkStart w:id="58" w:name="_Toc13522"/>
      <w:r>
        <w:rPr>
          <w:rFonts w:hint="eastAsia"/>
          <w:b/>
          <w:bCs/>
        </w:rPr>
        <w:t>1.立项依据充分性</w:t>
      </w:r>
      <w:bookmarkEnd w:id="58"/>
    </w:p>
    <w:p>
      <w:pPr>
        <w:ind w:firstLine="560"/>
      </w:pPr>
      <w:r>
        <w:rPr>
          <w:rFonts w:hint="eastAsia"/>
        </w:rPr>
        <w:t>①项目立项符合《昌吉州“十四五”水利发展水安全保障规划》《阜康市国民经济发展规划》国家法律法规、国民经济发展规划和相关政策；</w:t>
      </w:r>
    </w:p>
    <w:p>
      <w:pPr>
        <w:ind w:firstLine="560"/>
      </w:pPr>
      <w:r>
        <w:rPr>
          <w:rFonts w:hint="eastAsia"/>
        </w:rPr>
        <w:t>②项目立项符合行业发展规划和政策要求；</w:t>
      </w:r>
    </w:p>
    <w:p>
      <w:pPr>
        <w:ind w:firstLine="560"/>
      </w:pPr>
      <w:r>
        <w:rPr>
          <w:rFonts w:hint="eastAsia"/>
        </w:rPr>
        <w:t>③项目立项与本单位负责项目前期申报、办理职能相符，属于部门履职所需；</w:t>
      </w:r>
    </w:p>
    <w:p>
      <w:pPr>
        <w:ind w:firstLine="560"/>
      </w:pPr>
      <w:r>
        <w:rPr>
          <w:rFonts w:hint="eastAsia"/>
        </w:rPr>
        <w:t>④项目属于公共财政支持范围，符合中央、地方事权支出责任划分原则；</w:t>
      </w:r>
    </w:p>
    <w:p>
      <w:pPr>
        <w:ind w:firstLine="560"/>
      </w:pPr>
      <w:r>
        <w:rPr>
          <w:rFonts w:hint="eastAsia"/>
        </w:rPr>
        <w:t>⑤项目与相关部门同类项目或部门内部相关项目不重复。</w:t>
      </w:r>
    </w:p>
    <w:p>
      <w:pPr>
        <w:ind w:firstLine="562"/>
      </w:pPr>
      <w:r>
        <w:rPr>
          <w:rFonts w:hint="eastAsia"/>
          <w:b/>
          <w:bCs/>
        </w:rPr>
        <w:t>综上，该项指标满分2分，得分2分。</w:t>
      </w:r>
    </w:p>
    <w:p>
      <w:pPr>
        <w:ind w:firstLine="562"/>
        <w:outlineLvl w:val="2"/>
        <w:rPr>
          <w:b/>
          <w:bCs/>
        </w:rPr>
      </w:pPr>
      <w:bookmarkStart w:id="59" w:name="_Toc21976"/>
      <w:r>
        <w:rPr>
          <w:rFonts w:hint="eastAsia"/>
          <w:b/>
          <w:bCs/>
        </w:rPr>
        <w:t>2.立项程序规范性</w:t>
      </w:r>
      <w:bookmarkEnd w:id="59"/>
    </w:p>
    <w:p>
      <w:pPr>
        <w:ind w:firstLine="560"/>
      </w:pPr>
      <w:r>
        <w:rPr>
          <w:rFonts w:hint="eastAsia"/>
        </w:rPr>
        <w:t>①项目按照规定的程序申请设立，经阜康市四工河水库项目建设领导小组研究决定开展实施；</w:t>
      </w:r>
    </w:p>
    <w:p>
      <w:pPr>
        <w:ind w:firstLine="560"/>
      </w:pPr>
      <w:r>
        <w:rPr>
          <w:rFonts w:hint="eastAsia"/>
        </w:rPr>
        <w:t>②审批文件昌吉州发改委《关于阜康市四工河水库工程可行性研究报告的批复》（昌州发改农发【2023】11号）、材料符合相关要求；</w:t>
      </w:r>
    </w:p>
    <w:p>
      <w:pPr>
        <w:ind w:firstLine="560"/>
      </w:pPr>
      <w:r>
        <w:rPr>
          <w:rFonts w:hint="eastAsia"/>
        </w:rPr>
        <w:t>③事前经过必要的可行性研究、专家论证、风险评估、集体决策，未经过事前绩效评估。</w:t>
      </w:r>
    </w:p>
    <w:p>
      <w:pPr>
        <w:ind w:firstLine="562"/>
      </w:pPr>
      <w:r>
        <w:rPr>
          <w:rFonts w:hint="eastAsia"/>
          <w:b/>
          <w:bCs/>
        </w:rPr>
        <w:t>综上，该项指标满分3分，得分2.8分。</w:t>
      </w:r>
    </w:p>
    <w:p>
      <w:pPr>
        <w:ind w:firstLine="562"/>
        <w:outlineLvl w:val="2"/>
        <w:rPr>
          <w:b/>
          <w:bCs/>
        </w:rPr>
      </w:pPr>
      <w:bookmarkStart w:id="60" w:name="_Toc15382"/>
      <w:r>
        <w:rPr>
          <w:rFonts w:hint="eastAsia"/>
          <w:b/>
          <w:bCs/>
        </w:rPr>
        <w:t>3.绩效目标合理性</w:t>
      </w:r>
      <w:bookmarkEnd w:id="60"/>
    </w:p>
    <w:p>
      <w:pPr>
        <w:ind w:firstLine="560"/>
      </w:pPr>
      <w:r>
        <w:rPr>
          <w:rFonts w:hint="eastAsia"/>
        </w:rPr>
        <w:t>①项目有绩效目标；</w:t>
      </w:r>
    </w:p>
    <w:p>
      <w:pPr>
        <w:ind w:firstLine="560"/>
      </w:pPr>
      <w:r>
        <w:rPr>
          <w:rFonts w:hint="eastAsia"/>
        </w:rPr>
        <w:t>②项目绩效目标与实际工作内容完成编制初设报告8套，可研、初设、招标设计、绘制施工图8册以及相关的支撑性专题报告编写工作勘察工作具有相关性；</w:t>
      </w:r>
    </w:p>
    <w:p>
      <w:pPr>
        <w:ind w:firstLine="560"/>
      </w:pPr>
      <w:r>
        <w:rPr>
          <w:rFonts w:hint="eastAsia"/>
        </w:rPr>
        <w:t>③项目预期产出效益和效果符合正常的业绩水平；</w:t>
      </w:r>
    </w:p>
    <w:p>
      <w:pPr>
        <w:ind w:firstLine="560"/>
      </w:pPr>
      <w:r>
        <w:rPr>
          <w:rFonts w:hint="eastAsia"/>
        </w:rPr>
        <w:t>④与预算确定的项目投资额相匹配。</w:t>
      </w:r>
    </w:p>
    <w:p>
      <w:pPr>
        <w:ind w:firstLine="562"/>
      </w:pPr>
      <w:r>
        <w:rPr>
          <w:rFonts w:hint="eastAsia"/>
          <w:b/>
          <w:bCs/>
        </w:rPr>
        <w:t>综上，该项指标满分5分，得分5分。</w:t>
      </w:r>
    </w:p>
    <w:p>
      <w:pPr>
        <w:ind w:firstLine="562"/>
        <w:outlineLvl w:val="2"/>
        <w:rPr>
          <w:b/>
          <w:bCs/>
        </w:rPr>
      </w:pPr>
      <w:bookmarkStart w:id="61" w:name="_Toc10650"/>
      <w:r>
        <w:rPr>
          <w:rFonts w:hint="eastAsia"/>
          <w:b/>
          <w:bCs/>
        </w:rPr>
        <w:t>4.绩效指标明确性</w:t>
      </w:r>
      <w:bookmarkEnd w:id="61"/>
    </w:p>
    <w:p>
      <w:pPr>
        <w:ind w:firstLine="560"/>
      </w:pPr>
      <w:r>
        <w:rPr>
          <w:rFonts w:hint="eastAsia"/>
        </w:rPr>
        <w:t>①将项目绩效目标细化分解为具体的绩效指标，一级指标3个，二级指标5个，三级指标9个；</w:t>
      </w:r>
    </w:p>
    <w:p>
      <w:pPr>
        <w:ind w:firstLine="560"/>
      </w:pPr>
      <w:r>
        <w:rPr>
          <w:rFonts w:hint="eastAsia"/>
        </w:rPr>
        <w:t>②通过清晰、可衡量的指标值予以体现，三级指标9个其中定量指标7个，定性指标2个，量化率达到77.77%；</w:t>
      </w:r>
    </w:p>
    <w:p>
      <w:pPr>
        <w:ind w:firstLine="560"/>
      </w:pPr>
      <w:r>
        <w:rPr>
          <w:rFonts w:hint="eastAsia"/>
        </w:rPr>
        <w:t>③与项目目标任务数相对应。</w:t>
      </w:r>
    </w:p>
    <w:p>
      <w:pPr>
        <w:ind w:firstLine="562"/>
      </w:pPr>
      <w:r>
        <w:rPr>
          <w:rFonts w:hint="eastAsia"/>
          <w:b/>
          <w:bCs/>
        </w:rPr>
        <w:t>综上，该项指标满分5分，得分5分。</w:t>
      </w:r>
    </w:p>
    <w:p>
      <w:pPr>
        <w:ind w:firstLine="562"/>
        <w:outlineLvl w:val="2"/>
        <w:rPr>
          <w:b/>
          <w:bCs/>
        </w:rPr>
      </w:pPr>
      <w:bookmarkStart w:id="62" w:name="_Toc19401"/>
      <w:r>
        <w:rPr>
          <w:rFonts w:hint="eastAsia"/>
          <w:b/>
          <w:bCs/>
        </w:rPr>
        <w:t>5.预算编制科学性</w:t>
      </w:r>
      <w:bookmarkEnd w:id="62"/>
    </w:p>
    <w:p>
      <w:pPr>
        <w:ind w:firstLine="560"/>
      </w:pPr>
      <w:r>
        <w:rPr>
          <w:rFonts w:hint="eastAsia"/>
        </w:rPr>
        <w:t>①预算编制经过科学论证；</w:t>
      </w:r>
    </w:p>
    <w:p>
      <w:pPr>
        <w:ind w:firstLine="560"/>
      </w:pPr>
      <w:r>
        <w:rPr>
          <w:rFonts w:hint="eastAsia"/>
        </w:rPr>
        <w:t>②预算内容与项目内容匹配；</w:t>
      </w:r>
    </w:p>
    <w:p>
      <w:pPr>
        <w:ind w:firstLine="560"/>
      </w:pPr>
      <w:r>
        <w:rPr>
          <w:rFonts w:hint="eastAsia"/>
        </w:rPr>
        <w:t>③预算额度测算依据充分，按照标准编制；</w:t>
      </w:r>
    </w:p>
    <w:p>
      <w:pPr>
        <w:ind w:firstLine="560"/>
      </w:pPr>
      <w:r>
        <w:rPr>
          <w:rFonts w:hint="eastAsia"/>
        </w:rPr>
        <w:t>④预算确定的项目投资额与工作任务相匹配。</w:t>
      </w:r>
    </w:p>
    <w:p>
      <w:pPr>
        <w:ind w:firstLine="562"/>
      </w:pPr>
      <w:r>
        <w:rPr>
          <w:rFonts w:hint="eastAsia"/>
          <w:b/>
          <w:bCs/>
        </w:rPr>
        <w:t>综上，该项指标满分2分，得分2分。</w:t>
      </w:r>
    </w:p>
    <w:p>
      <w:pPr>
        <w:ind w:firstLine="562"/>
        <w:outlineLvl w:val="2"/>
        <w:rPr>
          <w:b/>
          <w:bCs/>
        </w:rPr>
      </w:pPr>
      <w:bookmarkStart w:id="63" w:name="_Toc697"/>
      <w:r>
        <w:rPr>
          <w:rFonts w:hint="eastAsia"/>
          <w:b/>
          <w:bCs/>
        </w:rPr>
        <w:t>6.资金分配合理性</w:t>
      </w:r>
      <w:bookmarkEnd w:id="63"/>
    </w:p>
    <w:p>
      <w:pPr>
        <w:ind w:firstLine="560"/>
      </w:pPr>
      <w:r>
        <w:rPr>
          <w:rFonts w:hint="eastAsia"/>
        </w:rPr>
        <w:t>①预算资金分配依据充分；</w:t>
      </w:r>
    </w:p>
    <w:p>
      <w:pPr>
        <w:ind w:firstLine="560"/>
      </w:pPr>
      <w:r>
        <w:rPr>
          <w:rFonts w:hint="eastAsia"/>
        </w:rPr>
        <w:t>②资金分配额度合理，与项目单位或地方实际相适应。</w:t>
      </w:r>
    </w:p>
    <w:p>
      <w:pPr>
        <w:ind w:firstLine="562"/>
      </w:pPr>
      <w:r>
        <w:rPr>
          <w:rFonts w:hint="eastAsia"/>
          <w:b/>
          <w:bCs/>
        </w:rPr>
        <w:t>综上，该项指标满分3分，得分3分。</w:t>
      </w:r>
    </w:p>
    <w:p>
      <w:pPr>
        <w:pStyle w:val="3"/>
        <w:spacing w:line="360" w:lineRule="auto"/>
        <w:ind w:firstLine="643"/>
        <w:rPr>
          <w:rFonts w:ascii="宋体" w:hAnsi="宋体" w:eastAsia="宋体"/>
        </w:rPr>
      </w:pPr>
      <w:bookmarkStart w:id="64" w:name="_Toc11361"/>
      <w:r>
        <w:rPr>
          <w:rFonts w:hint="eastAsia" w:ascii="宋体" w:hAnsi="宋体" w:eastAsia="宋体"/>
        </w:rPr>
        <w:t>（二）项目过程情况</w:t>
      </w:r>
      <w:bookmarkEnd w:id="64"/>
    </w:p>
    <w:p>
      <w:pPr>
        <w:ind w:firstLine="560"/>
        <w:rPr>
          <w:u w:color="000000"/>
          <w:lang w:val="zh-TW" w:eastAsia="zh-TW"/>
        </w:rPr>
      </w:pPr>
      <w:r>
        <w:rPr>
          <w:rFonts w:hint="eastAsia"/>
          <w:u w:color="000000"/>
          <w:lang w:val="zh-TW" w:eastAsia="zh-TW"/>
        </w:rPr>
        <w:t>项目</w:t>
      </w:r>
      <w:r>
        <w:rPr>
          <w:rFonts w:hint="eastAsia"/>
        </w:rPr>
        <w:t>过程</w:t>
      </w:r>
      <w:r>
        <w:rPr>
          <w:rFonts w:hint="eastAsia"/>
          <w:u w:color="000000"/>
        </w:rPr>
        <w:t>管理</w:t>
      </w:r>
      <w:r>
        <w:rPr>
          <w:rFonts w:hint="eastAsia"/>
          <w:u w:color="000000"/>
          <w:lang w:val="zh-TW" w:eastAsia="zh-TW"/>
        </w:rPr>
        <w:t>类指标由</w:t>
      </w:r>
      <w:r>
        <w:rPr>
          <w:rFonts w:hint="eastAsia"/>
          <w:u w:color="000000"/>
        </w:rPr>
        <w:t>2</w:t>
      </w:r>
      <w:r>
        <w:rPr>
          <w:rFonts w:hint="eastAsia"/>
          <w:u w:color="000000"/>
          <w:lang w:val="zh-TW" w:eastAsia="zh-TW"/>
        </w:rPr>
        <w:t>个</w:t>
      </w:r>
      <w:r>
        <w:rPr>
          <w:rFonts w:hint="eastAsia"/>
          <w:u w:color="000000"/>
          <w:lang w:val="zh-TW"/>
        </w:rPr>
        <w:t>二</w:t>
      </w:r>
      <w:r>
        <w:rPr>
          <w:rFonts w:hint="eastAsia"/>
          <w:u w:color="000000"/>
          <w:lang w:val="zh-TW" w:eastAsia="zh-TW"/>
        </w:rPr>
        <w:t>级指标和</w:t>
      </w:r>
      <w:r>
        <w:rPr>
          <w:rFonts w:hint="eastAsia"/>
          <w:u w:color="000000"/>
        </w:rPr>
        <w:t>5</w:t>
      </w:r>
      <w:r>
        <w:rPr>
          <w:rFonts w:hint="eastAsia"/>
          <w:u w:color="000000"/>
          <w:lang w:val="zh-TW" w:eastAsia="zh-TW"/>
        </w:rPr>
        <w:t>个</w:t>
      </w:r>
      <w:r>
        <w:rPr>
          <w:rFonts w:hint="eastAsia"/>
          <w:u w:color="000000"/>
        </w:rPr>
        <w:t>三</w:t>
      </w:r>
      <w:r>
        <w:rPr>
          <w:rFonts w:hint="eastAsia"/>
          <w:u w:color="000000"/>
          <w:lang w:val="zh-TW" w:eastAsia="zh-TW"/>
        </w:rPr>
        <w:t>级指标构成，权重分</w:t>
      </w:r>
      <w:r>
        <w:rPr>
          <w:rFonts w:hint="eastAsia"/>
          <w:u w:color="000000"/>
        </w:rPr>
        <w:t>20</w:t>
      </w:r>
      <w:r>
        <w:rPr>
          <w:rFonts w:hint="eastAsia"/>
          <w:u w:color="000000"/>
          <w:lang w:val="zh-TW" w:eastAsia="zh-TW"/>
        </w:rPr>
        <w:t>分，实际得分</w:t>
      </w:r>
      <w:r>
        <w:rPr>
          <w:rFonts w:hint="eastAsia"/>
          <w:u w:color="000000"/>
        </w:rPr>
        <w:t>20</w:t>
      </w:r>
      <w:r>
        <w:rPr>
          <w:rFonts w:hint="eastAsia"/>
          <w:u w:color="000000"/>
          <w:lang w:val="zh-TW" w:eastAsia="zh-TW"/>
        </w:rPr>
        <w:t>分</w:t>
      </w:r>
      <w:r>
        <w:rPr>
          <w:rFonts w:hint="eastAsia"/>
          <w:u w:color="000000"/>
          <w:lang w:val="zh-TW"/>
        </w:rPr>
        <w:t>，</w:t>
      </w:r>
      <w:r>
        <w:rPr>
          <w:rFonts w:hint="eastAsia"/>
          <w:u w:color="000000"/>
          <w:lang w:val="zh-TW" w:eastAsia="zh-TW"/>
        </w:rPr>
        <w:t>各指标业绩值和绩效分值如表</w:t>
      </w:r>
      <w:r>
        <w:rPr>
          <w:rFonts w:hint="eastAsia"/>
          <w:u w:color="000000"/>
        </w:rPr>
        <w:t>4-2</w:t>
      </w:r>
      <w:r>
        <w:rPr>
          <w:rFonts w:hint="eastAsia"/>
          <w:u w:color="000000"/>
          <w:lang w:val="zh-TW" w:eastAsia="zh-TW"/>
        </w:rPr>
        <w:t>所示</w:t>
      </w:r>
      <w:r>
        <w:rPr>
          <w:rFonts w:hint="eastAsia"/>
          <w:b/>
          <w:bCs/>
          <w:u w:color="000000"/>
          <w:lang w:val="zh-TW"/>
        </w:rPr>
        <w:t>（</w:t>
      </w:r>
      <w:r>
        <w:rPr>
          <w:rFonts w:hint="eastAsia"/>
          <w:b/>
          <w:bCs/>
          <w:u w:color="000000"/>
        </w:rPr>
        <w:t>详见上传的附件</w:t>
      </w:r>
      <w:r>
        <w:rPr>
          <w:rFonts w:hint="eastAsia"/>
          <w:b/>
          <w:bCs/>
          <w:u w:color="000000"/>
          <w:lang w:val="zh-TW"/>
        </w:rPr>
        <w:t>）</w:t>
      </w:r>
      <w:r>
        <w:rPr>
          <w:rFonts w:hint="eastAsia"/>
          <w:u w:color="000000"/>
          <w:lang w:val="zh-TW" w:eastAsia="zh-TW"/>
        </w:rPr>
        <w:t>：</w:t>
      </w:r>
    </w:p>
    <w:p>
      <w:pPr>
        <w:widowControl/>
        <w:snapToGrid w:val="0"/>
        <w:ind w:firstLine="0" w:firstLineChars="0"/>
        <w:jc w:val="center"/>
        <w:rPr>
          <w:b/>
          <w:bCs/>
          <w:kern w:val="0"/>
        </w:rPr>
      </w:pPr>
      <w:r>
        <w:rPr>
          <w:rFonts w:hint="eastAsia"/>
          <w:b/>
          <w:bCs/>
          <w:kern w:val="0"/>
          <w:lang w:val="zh-TW" w:eastAsia="zh-TW"/>
        </w:rPr>
        <w:t>表</w:t>
      </w:r>
      <w:r>
        <w:rPr>
          <w:rFonts w:hint="eastAsia"/>
          <w:b/>
          <w:bCs/>
          <w:kern w:val="0"/>
        </w:rPr>
        <w:t>4-2</w:t>
      </w:r>
      <w:r>
        <w:rPr>
          <w:rFonts w:hint="eastAsia"/>
          <w:b/>
          <w:bCs/>
          <w:kern w:val="0"/>
          <w:lang w:val="zh-TW" w:eastAsia="zh-TW"/>
        </w:rPr>
        <w:t>项目</w:t>
      </w:r>
      <w:r>
        <w:rPr>
          <w:rFonts w:hint="eastAsia"/>
          <w:b/>
          <w:bCs/>
          <w:kern w:val="0"/>
          <w:lang w:val="zh-TW"/>
        </w:rPr>
        <w:t>管理</w:t>
      </w:r>
      <w:r>
        <w:rPr>
          <w:rFonts w:hint="eastAsia"/>
          <w:b/>
          <w:bCs/>
          <w:kern w:val="0"/>
          <w:lang w:val="zh-TW" w:eastAsia="zh-TW"/>
        </w:rPr>
        <w:t>指标及分值</w:t>
      </w:r>
      <w:r>
        <w:rPr>
          <w:rFonts w:hint="eastAsia"/>
          <w:b/>
          <w:bCs/>
          <w:kern w:val="0"/>
        </w:rPr>
        <w:t>情况</w:t>
      </w:r>
    </w:p>
    <w:tbl>
      <w:tblPr>
        <w:tblStyle w:val="12"/>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得分</w:t>
            </w:r>
          </w:p>
        </w:tc>
      </w:tr>
      <w:tr>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r>
      <w:tr>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20</w:t>
            </w:r>
          </w:p>
        </w:tc>
      </w:tr>
    </w:tbl>
    <w:p>
      <w:pPr>
        <w:ind w:firstLine="562"/>
        <w:outlineLvl w:val="2"/>
        <w:rPr>
          <w:b/>
        </w:rPr>
      </w:pPr>
      <w:bookmarkStart w:id="65" w:name="_Toc3886"/>
      <w:r>
        <w:rPr>
          <w:rFonts w:hint="eastAsia"/>
          <w:b/>
        </w:rPr>
        <w:t>1.资金到位率</w:t>
      </w:r>
      <w:bookmarkEnd w:id="65"/>
    </w:p>
    <w:p>
      <w:pPr>
        <w:ind w:firstLine="560"/>
        <w:rPr>
          <w:b/>
        </w:rPr>
      </w:pPr>
      <w:r>
        <w:rPr>
          <w:rFonts w:hint="eastAsia"/>
        </w:rPr>
        <w:t>资金到位率=（100万元/100万元）×100%</w:t>
      </w:r>
      <w:r>
        <w:rPr>
          <w:rFonts w:hint="eastAsia"/>
          <w:b/>
        </w:rPr>
        <w:t>=</w:t>
      </w:r>
      <w:r>
        <w:rPr>
          <w:rFonts w:hint="eastAsia"/>
        </w:rPr>
        <w:t>100%</w:t>
      </w:r>
    </w:p>
    <w:p>
      <w:pPr>
        <w:ind w:firstLine="562"/>
      </w:pPr>
      <w:r>
        <w:rPr>
          <w:rFonts w:hint="eastAsia"/>
          <w:b/>
        </w:rPr>
        <w:t>综上，该项指标满分4分，得分4分。</w:t>
      </w:r>
    </w:p>
    <w:p>
      <w:pPr>
        <w:ind w:firstLine="562"/>
        <w:outlineLvl w:val="2"/>
        <w:rPr>
          <w:b/>
        </w:rPr>
      </w:pPr>
      <w:bookmarkStart w:id="66" w:name="_Toc9705"/>
      <w:r>
        <w:rPr>
          <w:rFonts w:hint="eastAsia"/>
          <w:b/>
        </w:rPr>
        <w:t>2.预算执行率</w:t>
      </w:r>
      <w:bookmarkEnd w:id="66"/>
    </w:p>
    <w:p>
      <w:pPr>
        <w:ind w:firstLine="560"/>
      </w:pPr>
      <w:r>
        <w:rPr>
          <w:rFonts w:hint="eastAsia"/>
        </w:rPr>
        <w:t>预算执行率=（100万元/100万元）×100%</w:t>
      </w:r>
      <w:r>
        <w:rPr>
          <w:rFonts w:hint="eastAsia"/>
          <w:b/>
        </w:rPr>
        <w:t>=</w:t>
      </w:r>
      <w:r>
        <w:rPr>
          <w:rFonts w:hint="eastAsia"/>
        </w:rPr>
        <w:t>100%</w:t>
      </w:r>
    </w:p>
    <w:p>
      <w:pPr>
        <w:ind w:firstLine="562"/>
      </w:pPr>
      <w:r>
        <w:rPr>
          <w:rFonts w:hint="eastAsia"/>
          <w:b/>
        </w:rPr>
        <w:t>综上，该项指标满分4分，得分4分。</w:t>
      </w:r>
    </w:p>
    <w:p>
      <w:pPr>
        <w:ind w:firstLine="562"/>
        <w:outlineLvl w:val="2"/>
        <w:rPr>
          <w:b/>
          <w:bCs/>
        </w:rPr>
      </w:pPr>
      <w:bookmarkStart w:id="67" w:name="_Toc18691"/>
      <w:r>
        <w:rPr>
          <w:rFonts w:hint="eastAsia"/>
          <w:b/>
          <w:bCs/>
        </w:rPr>
        <w:t>3.资金使用合规性</w:t>
      </w:r>
      <w:bookmarkEnd w:id="67"/>
    </w:p>
    <w:p>
      <w:pPr>
        <w:ind w:firstLine="560"/>
      </w:pPr>
      <w:r>
        <w:rPr>
          <w:rFonts w:hint="eastAsia"/>
        </w:rPr>
        <w:t>①符合国家财经法规和《阜康市水利局财务管理制度》以及有关专项资金管理办法的规定；</w:t>
      </w:r>
    </w:p>
    <w:p>
      <w:pPr>
        <w:ind w:firstLine="560"/>
      </w:pPr>
      <w:r>
        <w:rPr>
          <w:rFonts w:hint="eastAsia"/>
        </w:rPr>
        <w:t>②资金的拨付有完整的审批程序和手续；</w:t>
      </w:r>
    </w:p>
    <w:p>
      <w:pPr>
        <w:ind w:firstLine="560"/>
      </w:pPr>
      <w:r>
        <w:rPr>
          <w:rFonts w:hint="eastAsia"/>
        </w:rPr>
        <w:t>③符合项目《阜康市四工河水库工程勘察设计合同》规定的用途；</w:t>
      </w:r>
    </w:p>
    <w:p>
      <w:pPr>
        <w:ind w:firstLine="560"/>
      </w:pPr>
      <w:r>
        <w:rPr>
          <w:rFonts w:hint="eastAsia"/>
        </w:rPr>
        <w:t>④不存在截留、挤占、挪用、虚列支出等情况。</w:t>
      </w:r>
    </w:p>
    <w:p>
      <w:pPr>
        <w:ind w:firstLine="562"/>
      </w:pPr>
      <w:r>
        <w:rPr>
          <w:rFonts w:hint="eastAsia"/>
          <w:b/>
          <w:bCs/>
        </w:rPr>
        <w:t>综上，该项指标满分4分，得分4分。</w:t>
      </w:r>
    </w:p>
    <w:p>
      <w:pPr>
        <w:ind w:firstLine="562"/>
        <w:rPr>
          <w:b/>
          <w:bCs/>
        </w:rPr>
      </w:pPr>
      <w:r>
        <w:rPr>
          <w:rFonts w:hint="eastAsia"/>
          <w:b/>
          <w:bCs/>
        </w:rPr>
        <w:t>4.管理制度健全性</w:t>
      </w:r>
    </w:p>
    <w:p>
      <w:pPr>
        <w:ind w:firstLine="560"/>
      </w:pPr>
      <w:r>
        <w:rPr>
          <w:rFonts w:hint="eastAsia"/>
        </w:rPr>
        <w:t>①已制定或具有相应的财务和《阜康市水利局财务管理制度》、《阜康市水利项目管理制度》；</w:t>
      </w:r>
    </w:p>
    <w:p>
      <w:pPr>
        <w:ind w:firstLine="560"/>
      </w:pPr>
      <w:r>
        <w:rPr>
          <w:rFonts w:hint="eastAsia"/>
        </w:rPr>
        <w:t>②财务和业务管理制度合法、合规、完整。</w:t>
      </w:r>
    </w:p>
    <w:p>
      <w:pPr>
        <w:ind w:firstLine="562"/>
      </w:pPr>
      <w:r>
        <w:rPr>
          <w:rFonts w:hint="eastAsia"/>
          <w:b/>
          <w:bCs/>
        </w:rPr>
        <w:t>综上，该项指标满分4分，得分4分。</w:t>
      </w:r>
    </w:p>
    <w:p>
      <w:pPr>
        <w:ind w:left="1403" w:leftChars="200" w:hanging="843" w:hangingChars="300"/>
        <w:outlineLvl w:val="2"/>
        <w:rPr>
          <w:b/>
          <w:bCs/>
        </w:rPr>
      </w:pPr>
      <w:bookmarkStart w:id="68" w:name="_Toc31684"/>
      <w:r>
        <w:rPr>
          <w:rFonts w:hint="eastAsia"/>
          <w:b/>
          <w:bCs/>
        </w:rPr>
        <w:t>5.制度执行有效性</w:t>
      </w:r>
      <w:bookmarkEnd w:id="68"/>
    </w:p>
    <w:p>
      <w:pPr>
        <w:ind w:firstLine="560"/>
      </w:pPr>
      <w:r>
        <w:rPr>
          <w:rFonts w:hint="eastAsia"/>
        </w:rPr>
        <w:t>①遵守相关法律法规和相关管理规定；</w:t>
      </w:r>
    </w:p>
    <w:p>
      <w:pPr>
        <w:ind w:firstLine="560"/>
      </w:pPr>
      <w:r>
        <w:rPr>
          <w:rFonts w:hint="eastAsia"/>
        </w:rPr>
        <w:t>②项目调整及支出调整手续完备；</w:t>
      </w:r>
    </w:p>
    <w:p>
      <w:pPr>
        <w:ind w:firstLine="560"/>
      </w:pPr>
      <w:r>
        <w:rPr>
          <w:rFonts w:hint="eastAsia"/>
        </w:rPr>
        <w:t>③项目合同书、验收报告、技术鉴定等资料齐全并及时归档；</w:t>
      </w:r>
    </w:p>
    <w:p>
      <w:pPr>
        <w:ind w:firstLine="560"/>
      </w:pPr>
      <w:r>
        <w:rPr>
          <w:rFonts w:hint="eastAsia"/>
        </w:rPr>
        <w:t>④项目实施的人员条件、场地设备、信息支撑等落实到位,经阜康</w:t>
      </w:r>
      <w:r>
        <w:rPr>
          <w:rFonts w:hint="eastAsia"/>
          <w:lang w:eastAsia="zh-CN"/>
        </w:rPr>
        <w:t>市委</w:t>
      </w:r>
      <w:r>
        <w:rPr>
          <w:rFonts w:hint="eastAsia"/>
        </w:rPr>
        <w:t>市政府研究决定，成立了阜康市四工河水库项目建设领导小组，明确了责任分工：组长为王廷，副组长为牛义，领导小组下设办公室，办公室设在阜康市水利局，办公室主任由牛义同志兼任，主持日常工作，办公室副主任由李虎同志兼任。</w:t>
      </w:r>
    </w:p>
    <w:p>
      <w:pPr>
        <w:ind w:firstLine="562"/>
      </w:pPr>
      <w:r>
        <w:rPr>
          <w:rFonts w:hint="eastAsia"/>
          <w:b/>
          <w:bCs/>
        </w:rPr>
        <w:t>综上，该项指标满分4分，得分4分。</w:t>
      </w:r>
    </w:p>
    <w:p>
      <w:pPr>
        <w:pStyle w:val="3"/>
        <w:spacing w:line="360" w:lineRule="auto"/>
        <w:ind w:left="560" w:leftChars="200" w:firstLine="0" w:firstLineChars="0"/>
        <w:rPr>
          <w:rFonts w:ascii="宋体" w:hAnsi="宋体" w:eastAsia="宋体"/>
        </w:rPr>
      </w:pPr>
      <w:bookmarkStart w:id="69" w:name="_Toc16268"/>
      <w:r>
        <w:rPr>
          <w:rFonts w:hint="eastAsia" w:ascii="宋体" w:hAnsi="宋体" w:eastAsia="宋体"/>
        </w:rPr>
        <w:t>（三）项目产出情况</w:t>
      </w:r>
      <w:bookmarkEnd w:id="69"/>
    </w:p>
    <w:p>
      <w:pPr>
        <w:ind w:firstLine="560"/>
        <w:rPr>
          <w:u w:color="000000"/>
          <w:lang w:val="zh-TW" w:eastAsia="zh-TW"/>
        </w:rPr>
      </w:pPr>
      <w:r>
        <w:rPr>
          <w:rFonts w:hint="eastAsia"/>
        </w:rPr>
        <w:t>项目产出类指标由4个二级指标和7个三级指标构成，权重分30分，实际得分30分</w:t>
      </w:r>
      <w:r>
        <w:rPr>
          <w:rFonts w:hint="eastAsia"/>
          <w:u w:color="000000"/>
          <w:lang w:val="zh-TW"/>
        </w:rPr>
        <w:t>，</w:t>
      </w:r>
      <w:r>
        <w:rPr>
          <w:rFonts w:hint="eastAsia"/>
          <w:u w:color="000000"/>
          <w:lang w:val="zh-TW" w:eastAsia="zh-TW"/>
        </w:rPr>
        <w:t>各指标业绩值和绩效分值如表</w:t>
      </w:r>
      <w:r>
        <w:rPr>
          <w:rFonts w:hint="eastAsia"/>
          <w:u w:color="000000"/>
        </w:rPr>
        <w:t>4-3</w:t>
      </w:r>
      <w:r>
        <w:rPr>
          <w:rFonts w:hint="eastAsia"/>
          <w:u w:color="000000"/>
          <w:lang w:val="zh-TW" w:eastAsia="zh-TW"/>
        </w:rPr>
        <w:t>所示</w:t>
      </w:r>
      <w:r>
        <w:rPr>
          <w:rFonts w:hint="eastAsia"/>
          <w:b/>
          <w:bCs/>
          <w:u w:color="000000"/>
          <w:lang w:val="zh-TW"/>
        </w:rPr>
        <w:t>（</w:t>
      </w:r>
      <w:r>
        <w:rPr>
          <w:rFonts w:hint="eastAsia"/>
          <w:b/>
          <w:bCs/>
          <w:u w:color="000000"/>
        </w:rPr>
        <w:t>详见上传的附件</w:t>
      </w:r>
      <w:r>
        <w:rPr>
          <w:rFonts w:hint="eastAsia"/>
          <w:b/>
          <w:bCs/>
          <w:u w:color="000000"/>
          <w:lang w:val="zh-TW"/>
        </w:rPr>
        <w:t>）</w:t>
      </w:r>
      <w:r>
        <w:rPr>
          <w:rFonts w:hint="eastAsia"/>
          <w:u w:color="000000"/>
          <w:lang w:val="zh-TW" w:eastAsia="zh-TW"/>
        </w:rPr>
        <w:t>：</w:t>
      </w:r>
    </w:p>
    <w:p>
      <w:pPr>
        <w:widowControl/>
        <w:snapToGrid w:val="0"/>
        <w:ind w:firstLine="0" w:firstLineChars="0"/>
        <w:jc w:val="center"/>
        <w:rPr>
          <w:b/>
          <w:bCs/>
          <w:kern w:val="0"/>
        </w:rPr>
      </w:pPr>
      <w:r>
        <w:rPr>
          <w:rFonts w:hint="eastAsia"/>
          <w:b/>
          <w:bCs/>
          <w:kern w:val="0"/>
          <w:lang w:val="zh-TW" w:eastAsia="zh-TW"/>
        </w:rPr>
        <w:t>表</w:t>
      </w:r>
      <w:r>
        <w:rPr>
          <w:rFonts w:hint="eastAsia"/>
          <w:b/>
          <w:bCs/>
          <w:kern w:val="0"/>
        </w:rPr>
        <w:t>4-3项目产出</w:t>
      </w:r>
      <w:r>
        <w:rPr>
          <w:rFonts w:hint="eastAsia"/>
          <w:b/>
          <w:bCs/>
          <w:kern w:val="0"/>
          <w:lang w:val="zh-TW" w:eastAsia="zh-TW"/>
        </w:rPr>
        <w:t>指标及分值</w:t>
      </w:r>
      <w:r>
        <w:rPr>
          <w:rFonts w:hint="eastAsia"/>
          <w:b/>
          <w:bCs/>
          <w:kern w:val="0"/>
        </w:rPr>
        <w:t>情况</w:t>
      </w:r>
    </w:p>
    <w:tbl>
      <w:tblPr>
        <w:tblStyle w:val="12"/>
        <w:tblW w:w="8197"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928"/>
        <w:gridCol w:w="2644"/>
        <w:gridCol w:w="1437"/>
        <w:gridCol w:w="558"/>
        <w:gridCol w:w="1365"/>
        <w:gridCol w:w="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634"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b/>
                <w:kern w:val="0"/>
                <w:sz w:val="20"/>
                <w:szCs w:val="20"/>
              </w:rPr>
            </w:pPr>
            <w:r>
              <w:rPr>
                <w:rFonts w:hint="eastAsia"/>
                <w:b/>
                <w:kern w:val="0"/>
                <w:sz w:val="20"/>
                <w:szCs w:val="20"/>
              </w:rPr>
              <w:t>一级指标</w:t>
            </w:r>
          </w:p>
        </w:tc>
        <w:tc>
          <w:tcPr>
            <w:tcW w:w="928"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b/>
                <w:kern w:val="0"/>
                <w:sz w:val="20"/>
                <w:szCs w:val="20"/>
              </w:rPr>
            </w:pPr>
            <w:r>
              <w:rPr>
                <w:rFonts w:hint="eastAsia"/>
                <w:b/>
                <w:kern w:val="0"/>
                <w:sz w:val="20"/>
                <w:szCs w:val="20"/>
              </w:rPr>
              <w:t>二级指标</w:t>
            </w:r>
          </w:p>
        </w:tc>
        <w:tc>
          <w:tcPr>
            <w:tcW w:w="2644"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b/>
                <w:kern w:val="0"/>
                <w:sz w:val="20"/>
                <w:szCs w:val="20"/>
              </w:rPr>
            </w:pPr>
            <w:r>
              <w:rPr>
                <w:rFonts w:hint="eastAsia"/>
                <w:b/>
                <w:kern w:val="0"/>
                <w:sz w:val="20"/>
                <w:szCs w:val="20"/>
              </w:rPr>
              <w:t>三级指标</w:t>
            </w:r>
          </w:p>
        </w:tc>
        <w:tc>
          <w:tcPr>
            <w:tcW w:w="1437"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b/>
                <w:kern w:val="0"/>
                <w:sz w:val="20"/>
                <w:szCs w:val="20"/>
              </w:rPr>
            </w:pPr>
            <w:r>
              <w:rPr>
                <w:rFonts w:hint="eastAsia"/>
                <w:b/>
                <w:kern w:val="0"/>
                <w:sz w:val="20"/>
                <w:szCs w:val="20"/>
              </w:rPr>
              <w:t>年度指标值</w:t>
            </w:r>
          </w:p>
        </w:tc>
        <w:tc>
          <w:tcPr>
            <w:tcW w:w="558"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b/>
                <w:kern w:val="0"/>
                <w:sz w:val="20"/>
                <w:szCs w:val="20"/>
              </w:rPr>
            </w:pPr>
            <w:r>
              <w:rPr>
                <w:rFonts w:hint="eastAsia"/>
                <w:b/>
                <w:kern w:val="0"/>
                <w:sz w:val="20"/>
                <w:szCs w:val="20"/>
              </w:rPr>
              <w:t>标杆分值</w:t>
            </w:r>
          </w:p>
        </w:tc>
        <w:tc>
          <w:tcPr>
            <w:tcW w:w="1365"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b/>
                <w:kern w:val="0"/>
                <w:sz w:val="20"/>
                <w:szCs w:val="20"/>
              </w:rPr>
            </w:pPr>
            <w:r>
              <w:rPr>
                <w:rFonts w:hint="eastAsia"/>
                <w:b/>
                <w:kern w:val="0"/>
                <w:sz w:val="20"/>
                <w:szCs w:val="20"/>
              </w:rPr>
              <w:t>全年实际完成值</w:t>
            </w:r>
          </w:p>
        </w:tc>
        <w:tc>
          <w:tcPr>
            <w:tcW w:w="631"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b/>
                <w:kern w:val="0"/>
                <w:sz w:val="20"/>
                <w:szCs w:val="20"/>
              </w:rPr>
            </w:pPr>
            <w:r>
              <w:rPr>
                <w:rFonts w:hint="eastAsia"/>
                <w:b/>
                <w:kern w:val="0"/>
                <w:sz w:val="20"/>
                <w:szCs w:val="20"/>
              </w:rPr>
              <w:t>指标得分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34" w:type="dxa"/>
            <w:vMerge w:val="restart"/>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产出</w:t>
            </w:r>
          </w:p>
        </w:tc>
        <w:tc>
          <w:tcPr>
            <w:tcW w:w="928" w:type="dxa"/>
            <w:vMerge w:val="restart"/>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数量指标</w:t>
            </w:r>
          </w:p>
        </w:tc>
        <w:tc>
          <w:tcPr>
            <w:tcW w:w="2644"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编制可研报告</w:t>
            </w:r>
          </w:p>
        </w:tc>
        <w:tc>
          <w:tcPr>
            <w:tcW w:w="1437"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8套</w:t>
            </w:r>
          </w:p>
        </w:tc>
        <w:tc>
          <w:tcPr>
            <w:tcW w:w="558"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w:t>
            </w:r>
          </w:p>
        </w:tc>
        <w:tc>
          <w:tcPr>
            <w:tcW w:w="1365"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8套</w:t>
            </w:r>
          </w:p>
        </w:tc>
        <w:tc>
          <w:tcPr>
            <w:tcW w:w="631"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634" w:type="dxa"/>
            <w:vMerge w:val="continue"/>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p>
        </w:tc>
        <w:tc>
          <w:tcPr>
            <w:tcW w:w="928" w:type="dxa"/>
            <w:vMerge w:val="continue"/>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p>
        </w:tc>
        <w:tc>
          <w:tcPr>
            <w:tcW w:w="2644"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绘制施工图</w:t>
            </w:r>
          </w:p>
        </w:tc>
        <w:tc>
          <w:tcPr>
            <w:tcW w:w="1437"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8册</w:t>
            </w:r>
          </w:p>
        </w:tc>
        <w:tc>
          <w:tcPr>
            <w:tcW w:w="558"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w:t>
            </w:r>
          </w:p>
        </w:tc>
        <w:tc>
          <w:tcPr>
            <w:tcW w:w="1365"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8册</w:t>
            </w:r>
          </w:p>
        </w:tc>
        <w:tc>
          <w:tcPr>
            <w:tcW w:w="631"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634" w:type="dxa"/>
            <w:vMerge w:val="continue"/>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p>
        </w:tc>
        <w:tc>
          <w:tcPr>
            <w:tcW w:w="928"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质量指标</w:t>
            </w:r>
          </w:p>
        </w:tc>
        <w:tc>
          <w:tcPr>
            <w:tcW w:w="2644"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可研审查意见</w:t>
            </w:r>
          </w:p>
        </w:tc>
        <w:tc>
          <w:tcPr>
            <w:tcW w:w="1437"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1份</w:t>
            </w:r>
          </w:p>
        </w:tc>
        <w:tc>
          <w:tcPr>
            <w:tcW w:w="558"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w:t>
            </w:r>
          </w:p>
        </w:tc>
        <w:tc>
          <w:tcPr>
            <w:tcW w:w="1365"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1份</w:t>
            </w:r>
          </w:p>
        </w:tc>
        <w:tc>
          <w:tcPr>
            <w:tcW w:w="631"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634" w:type="dxa"/>
            <w:vMerge w:val="continue"/>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p>
        </w:tc>
        <w:tc>
          <w:tcPr>
            <w:tcW w:w="928" w:type="dxa"/>
            <w:vMerge w:val="restart"/>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时效指标</w:t>
            </w:r>
          </w:p>
        </w:tc>
        <w:tc>
          <w:tcPr>
            <w:tcW w:w="2644"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2023年12月31日前提交施工图</w:t>
            </w:r>
          </w:p>
        </w:tc>
        <w:tc>
          <w:tcPr>
            <w:tcW w:w="1437"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w:t>
            </w:r>
          </w:p>
        </w:tc>
        <w:tc>
          <w:tcPr>
            <w:tcW w:w="558"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7.5</w:t>
            </w:r>
          </w:p>
        </w:tc>
        <w:tc>
          <w:tcPr>
            <w:tcW w:w="1365"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w:t>
            </w:r>
          </w:p>
        </w:tc>
        <w:tc>
          <w:tcPr>
            <w:tcW w:w="631"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34" w:type="dxa"/>
            <w:vMerge w:val="continue"/>
            <w:tcBorders>
              <w:tl2br w:val="nil"/>
              <w:tr2bl w:val="nil"/>
            </w:tcBorders>
            <w:shd w:val="clear" w:color="auto" w:fill="auto"/>
            <w:tcMar>
              <w:top w:w="15" w:type="dxa"/>
              <w:left w:w="15" w:type="dxa"/>
              <w:right w:w="15" w:type="dxa"/>
            </w:tcMar>
            <w:vAlign w:val="center"/>
          </w:tcPr>
          <w:p>
            <w:pPr>
              <w:ind w:firstLine="400"/>
              <w:rPr>
                <w:rFonts w:asciiTheme="minorEastAsia" w:hAnsiTheme="minorEastAsia" w:eastAsiaTheme="minorEastAsia" w:cstheme="minorEastAsia"/>
                <w:sz w:val="20"/>
                <w:szCs w:val="20"/>
              </w:rPr>
            </w:pPr>
          </w:p>
        </w:tc>
        <w:tc>
          <w:tcPr>
            <w:tcW w:w="928" w:type="dxa"/>
            <w:vMerge w:val="continue"/>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p>
        </w:tc>
        <w:tc>
          <w:tcPr>
            <w:tcW w:w="2644"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2023年4月30日前取得可研审查意见</w:t>
            </w:r>
          </w:p>
        </w:tc>
        <w:tc>
          <w:tcPr>
            <w:tcW w:w="1437"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w:t>
            </w:r>
          </w:p>
        </w:tc>
        <w:tc>
          <w:tcPr>
            <w:tcW w:w="558"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1365"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w:t>
            </w:r>
          </w:p>
        </w:tc>
        <w:tc>
          <w:tcPr>
            <w:tcW w:w="631"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34" w:type="dxa"/>
            <w:vMerge w:val="restart"/>
            <w:tcBorders>
              <w:tl2br w:val="nil"/>
              <w:tr2bl w:val="nil"/>
            </w:tcBorders>
            <w:shd w:val="clear" w:color="auto" w:fill="auto"/>
            <w:tcMar>
              <w:top w:w="15" w:type="dxa"/>
              <w:left w:w="15" w:type="dxa"/>
              <w:right w:w="15" w:type="dxa"/>
            </w:tcMar>
            <w:vAlign w:val="center"/>
          </w:tcPr>
          <w:p>
            <w:pPr>
              <w:ind w:firstLine="4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成本指标</w:t>
            </w:r>
          </w:p>
        </w:tc>
        <w:tc>
          <w:tcPr>
            <w:tcW w:w="928" w:type="dxa"/>
            <w:vMerge w:val="restart"/>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经济成本指标</w:t>
            </w:r>
          </w:p>
        </w:tc>
        <w:tc>
          <w:tcPr>
            <w:tcW w:w="2644"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可研阶段设计费</w:t>
            </w:r>
          </w:p>
        </w:tc>
        <w:tc>
          <w:tcPr>
            <w:tcW w:w="1437"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≤30万元</w:t>
            </w:r>
          </w:p>
        </w:tc>
        <w:tc>
          <w:tcPr>
            <w:tcW w:w="558"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4.5</w:t>
            </w:r>
          </w:p>
        </w:tc>
        <w:tc>
          <w:tcPr>
            <w:tcW w:w="1365"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30万元</w:t>
            </w:r>
          </w:p>
        </w:tc>
        <w:tc>
          <w:tcPr>
            <w:tcW w:w="631"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8" w:hRule="atLeast"/>
        </w:trPr>
        <w:tc>
          <w:tcPr>
            <w:tcW w:w="634" w:type="dxa"/>
            <w:vMerge w:val="continue"/>
            <w:tcBorders>
              <w:tl2br w:val="nil"/>
              <w:tr2bl w:val="nil"/>
            </w:tcBorders>
            <w:shd w:val="clear" w:color="auto" w:fill="auto"/>
            <w:tcMar>
              <w:top w:w="15" w:type="dxa"/>
              <w:left w:w="15" w:type="dxa"/>
              <w:right w:w="15" w:type="dxa"/>
            </w:tcMar>
            <w:vAlign w:val="center"/>
          </w:tcPr>
          <w:p>
            <w:pPr>
              <w:ind w:firstLine="400"/>
              <w:rPr>
                <w:rFonts w:asciiTheme="minorEastAsia" w:hAnsiTheme="minorEastAsia" w:eastAsiaTheme="minorEastAsia" w:cstheme="minorEastAsia"/>
                <w:sz w:val="20"/>
                <w:szCs w:val="20"/>
              </w:rPr>
            </w:pPr>
          </w:p>
        </w:tc>
        <w:tc>
          <w:tcPr>
            <w:tcW w:w="928" w:type="dxa"/>
            <w:vMerge w:val="continue"/>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p>
        </w:tc>
        <w:tc>
          <w:tcPr>
            <w:tcW w:w="2644"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消费领域基础设施建设项目竣工率（%）</w:t>
            </w:r>
          </w:p>
        </w:tc>
        <w:tc>
          <w:tcPr>
            <w:tcW w:w="1437"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≤70万元</w:t>
            </w:r>
          </w:p>
        </w:tc>
        <w:tc>
          <w:tcPr>
            <w:tcW w:w="558"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5.5</w:t>
            </w:r>
          </w:p>
        </w:tc>
        <w:tc>
          <w:tcPr>
            <w:tcW w:w="1365"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70万元</w:t>
            </w:r>
          </w:p>
        </w:tc>
        <w:tc>
          <w:tcPr>
            <w:tcW w:w="631"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hRule="atLeast"/>
        </w:trPr>
        <w:tc>
          <w:tcPr>
            <w:tcW w:w="5643" w:type="dxa"/>
            <w:gridSpan w:val="4"/>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r>
              <w:rPr>
                <w:rFonts w:hint="eastAsia"/>
                <w:kern w:val="0"/>
                <w:sz w:val="20"/>
                <w:szCs w:val="20"/>
              </w:rPr>
              <w:t>合计</w:t>
            </w:r>
          </w:p>
        </w:tc>
        <w:tc>
          <w:tcPr>
            <w:tcW w:w="558"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r>
              <w:rPr>
                <w:rFonts w:hint="eastAsia"/>
                <w:kern w:val="0"/>
                <w:sz w:val="20"/>
                <w:szCs w:val="20"/>
              </w:rPr>
              <w:t>30</w:t>
            </w:r>
          </w:p>
        </w:tc>
        <w:tc>
          <w:tcPr>
            <w:tcW w:w="1365"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p>
        </w:tc>
        <w:tc>
          <w:tcPr>
            <w:tcW w:w="631" w:type="dxa"/>
            <w:tcBorders>
              <w:tl2br w:val="nil"/>
              <w:tr2bl w:val="nil"/>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r>
              <w:rPr>
                <w:rFonts w:hint="eastAsia"/>
                <w:kern w:val="0"/>
                <w:sz w:val="20"/>
                <w:szCs w:val="20"/>
              </w:rPr>
              <w:t>30</w:t>
            </w:r>
          </w:p>
        </w:tc>
      </w:tr>
    </w:tbl>
    <w:p>
      <w:pPr>
        <w:ind w:firstLine="562"/>
        <w:outlineLvl w:val="2"/>
        <w:rPr>
          <w:b/>
          <w:bCs/>
        </w:rPr>
      </w:pPr>
      <w:bookmarkStart w:id="70" w:name="_Toc11067"/>
      <w:r>
        <w:rPr>
          <w:rFonts w:hint="eastAsia"/>
          <w:b/>
          <w:bCs/>
        </w:rPr>
        <w:t>1.项目完成数量</w:t>
      </w:r>
      <w:bookmarkEnd w:id="70"/>
    </w:p>
    <w:p>
      <w:pPr>
        <w:ind w:firstLine="560"/>
      </w:pPr>
      <w:r>
        <w:rPr>
          <w:rFonts w:hint="eastAsia"/>
        </w:rPr>
        <w:t>“编制可研报告”指标，预期目标值为8套，实际完成为8套。实际完成率=（8套/8套）×100%=100%。</w:t>
      </w:r>
    </w:p>
    <w:p>
      <w:pPr>
        <w:ind w:firstLine="562"/>
      </w:pPr>
      <w:r>
        <w:rPr>
          <w:rFonts w:hint="eastAsia"/>
          <w:b/>
        </w:rPr>
        <w:t>综上，该项指标满分2.5分，得分2.5分。</w:t>
      </w:r>
    </w:p>
    <w:p>
      <w:pPr>
        <w:ind w:firstLine="560"/>
      </w:pPr>
      <w:r>
        <w:rPr>
          <w:rFonts w:hint="eastAsia"/>
        </w:rPr>
        <w:t>“绘制施工图”指标，预期目标值为8册，实际完成为8册。实际完成率=（8册/8册）×100%=100%。</w:t>
      </w:r>
    </w:p>
    <w:p>
      <w:pPr>
        <w:ind w:firstLine="562"/>
      </w:pPr>
      <w:r>
        <w:rPr>
          <w:rFonts w:hint="eastAsia"/>
          <w:b/>
        </w:rPr>
        <w:t>综上，该项指标满分3.5分，得分3.5分。</w:t>
      </w:r>
    </w:p>
    <w:p>
      <w:pPr>
        <w:ind w:firstLine="562"/>
        <w:outlineLvl w:val="2"/>
        <w:rPr>
          <w:b/>
          <w:bCs/>
        </w:rPr>
      </w:pPr>
      <w:bookmarkStart w:id="71" w:name="_Toc31739"/>
      <w:r>
        <w:rPr>
          <w:rFonts w:hint="eastAsia"/>
          <w:b/>
          <w:bCs/>
        </w:rPr>
        <w:t>2.项目完成质量</w:t>
      </w:r>
      <w:bookmarkEnd w:id="71"/>
    </w:p>
    <w:p>
      <w:pPr>
        <w:ind w:firstLine="560"/>
      </w:pPr>
      <w:r>
        <w:rPr>
          <w:rFonts w:hint="eastAsia"/>
        </w:rPr>
        <w:t>“可研审查意见”指标，预期目标值为1份，实际完成为1份。</w:t>
      </w:r>
    </w:p>
    <w:p>
      <w:pPr>
        <w:ind w:firstLine="562"/>
      </w:pPr>
      <w:r>
        <w:rPr>
          <w:rFonts w:hint="eastAsia"/>
          <w:b/>
        </w:rPr>
        <w:t>综上，该项指标满分2.5分，得分2.5分</w:t>
      </w:r>
      <w:r>
        <w:rPr>
          <w:rFonts w:hint="eastAsia"/>
          <w:b/>
          <w:bCs/>
        </w:rPr>
        <w:t>。</w:t>
      </w:r>
    </w:p>
    <w:p>
      <w:pPr>
        <w:ind w:firstLine="562"/>
        <w:outlineLvl w:val="2"/>
        <w:rPr>
          <w:b/>
          <w:bCs/>
        </w:rPr>
      </w:pPr>
      <w:bookmarkStart w:id="72" w:name="_Toc18307"/>
      <w:r>
        <w:rPr>
          <w:rFonts w:hint="eastAsia"/>
          <w:b/>
          <w:bCs/>
        </w:rPr>
        <w:t>3.项目完成时效</w:t>
      </w:r>
      <w:bookmarkEnd w:id="72"/>
    </w:p>
    <w:p>
      <w:pPr>
        <w:ind w:firstLine="560"/>
      </w:pPr>
      <w:r>
        <w:rPr>
          <w:rFonts w:hint="eastAsia"/>
        </w:rPr>
        <w:t>“2023年12月31日前提交施工图”指标，预期目标值为≤100%，实际完成为≤100%。</w:t>
      </w:r>
    </w:p>
    <w:p>
      <w:pPr>
        <w:ind w:firstLine="562"/>
        <w:rPr>
          <w:b/>
          <w:bCs/>
        </w:rPr>
      </w:pPr>
      <w:r>
        <w:rPr>
          <w:rFonts w:hint="eastAsia"/>
          <w:b/>
        </w:rPr>
        <w:t>综上，该项指标满分7.5分，得分7.5分</w:t>
      </w:r>
      <w:r>
        <w:rPr>
          <w:rFonts w:hint="eastAsia"/>
          <w:b/>
          <w:bCs/>
        </w:rPr>
        <w:t>。</w:t>
      </w:r>
    </w:p>
    <w:p>
      <w:pPr>
        <w:ind w:firstLine="560"/>
      </w:pPr>
      <w:r>
        <w:rPr>
          <w:rFonts w:hint="eastAsia"/>
        </w:rPr>
        <w:t>“2023年4月30日前取得可研审查意见”指标，预期目标值为≤100%，实际完成为≤100%。</w:t>
      </w:r>
    </w:p>
    <w:p>
      <w:pPr>
        <w:ind w:firstLine="562"/>
      </w:pPr>
      <w:r>
        <w:rPr>
          <w:rFonts w:hint="eastAsia"/>
          <w:b/>
        </w:rPr>
        <w:t>综上，该项指标满分4分，得分4分</w:t>
      </w:r>
      <w:r>
        <w:rPr>
          <w:rFonts w:hint="eastAsia"/>
          <w:b/>
          <w:bCs/>
        </w:rPr>
        <w:t>。</w:t>
      </w:r>
    </w:p>
    <w:p>
      <w:pPr>
        <w:ind w:firstLine="562"/>
        <w:outlineLvl w:val="2"/>
        <w:rPr>
          <w:b/>
          <w:bCs/>
        </w:rPr>
      </w:pPr>
      <w:bookmarkStart w:id="73" w:name="_Toc32765"/>
      <w:r>
        <w:rPr>
          <w:rFonts w:hint="eastAsia"/>
          <w:b/>
          <w:bCs/>
        </w:rPr>
        <w:t>4.项目完成成本</w:t>
      </w:r>
      <w:bookmarkEnd w:id="73"/>
    </w:p>
    <w:p>
      <w:pPr>
        <w:ind w:firstLine="560"/>
      </w:pPr>
      <w:r>
        <w:rPr>
          <w:rFonts w:hint="eastAsia"/>
        </w:rPr>
        <w:t>“可研阶段设计费”指标，预期目标值为≤30万元，实际完成为30万元。实际完成率=（30万元/30万元）×100%=100%。</w:t>
      </w:r>
    </w:p>
    <w:p>
      <w:pPr>
        <w:ind w:firstLine="562"/>
      </w:pPr>
      <w:r>
        <w:rPr>
          <w:rFonts w:hint="eastAsia"/>
          <w:b/>
        </w:rPr>
        <w:t>综上，该项指标满分4.5分，得分4.5分</w:t>
      </w:r>
      <w:r>
        <w:rPr>
          <w:rFonts w:hint="eastAsia"/>
          <w:b/>
          <w:bCs/>
        </w:rPr>
        <w:t>。</w:t>
      </w:r>
    </w:p>
    <w:p>
      <w:pPr>
        <w:ind w:firstLine="560"/>
      </w:pPr>
      <w:r>
        <w:rPr>
          <w:rFonts w:hint="eastAsia"/>
        </w:rPr>
        <w:t>“消费领域基础设施建设项目竣工率（%）”指标，预期目标值为≤70万元，实际完成为70万元。实际完成率=（70万元/70万元）×100%=100%。</w:t>
      </w:r>
    </w:p>
    <w:p>
      <w:pPr>
        <w:ind w:firstLine="562"/>
      </w:pPr>
      <w:r>
        <w:rPr>
          <w:rFonts w:hint="eastAsia"/>
          <w:b/>
        </w:rPr>
        <w:t>综上，该项指标满分5.5分，得分5.5分</w:t>
      </w:r>
      <w:r>
        <w:rPr>
          <w:rFonts w:hint="eastAsia"/>
          <w:b/>
          <w:bCs/>
        </w:rPr>
        <w:t>。</w:t>
      </w:r>
    </w:p>
    <w:p>
      <w:pPr>
        <w:pStyle w:val="3"/>
        <w:spacing w:line="360" w:lineRule="auto"/>
        <w:ind w:left="560" w:leftChars="200" w:firstLine="0" w:firstLineChars="0"/>
        <w:rPr>
          <w:rFonts w:ascii="宋体" w:hAnsi="宋体" w:eastAsia="宋体"/>
        </w:rPr>
      </w:pPr>
      <w:bookmarkStart w:id="74" w:name="_Toc18446"/>
      <w:r>
        <w:rPr>
          <w:rFonts w:hint="eastAsia" w:ascii="宋体" w:hAnsi="宋体" w:eastAsia="宋体"/>
        </w:rPr>
        <w:t>（四）项目效益情况</w:t>
      </w:r>
      <w:bookmarkEnd w:id="74"/>
    </w:p>
    <w:p>
      <w:pPr>
        <w:ind w:firstLine="560"/>
        <w:jc w:val="left"/>
        <w:rPr>
          <w:u w:color="000000"/>
          <w:lang w:val="zh-TW" w:eastAsia="zh-TW"/>
        </w:rPr>
      </w:pPr>
      <w:r>
        <w:rPr>
          <w:rFonts w:hint="eastAsia"/>
        </w:rPr>
        <w:t>项目产出类指标由1个二级指标和2个三级指标构成，权重分30分，实际得分30分</w:t>
      </w:r>
      <w:r>
        <w:rPr>
          <w:rFonts w:hint="eastAsia"/>
          <w:u w:color="000000"/>
          <w:lang w:val="zh-TW"/>
        </w:rPr>
        <w:t>，</w:t>
      </w:r>
      <w:r>
        <w:rPr>
          <w:rFonts w:hint="eastAsia"/>
          <w:u w:color="000000"/>
          <w:lang w:val="zh-TW" w:eastAsia="zh-TW"/>
        </w:rPr>
        <w:t>各指标业绩值和绩效分值如表</w:t>
      </w:r>
      <w:r>
        <w:rPr>
          <w:rFonts w:hint="eastAsia"/>
          <w:u w:color="000000"/>
        </w:rPr>
        <w:t>4-4</w:t>
      </w:r>
      <w:r>
        <w:rPr>
          <w:rFonts w:hint="eastAsia"/>
          <w:u w:color="000000"/>
          <w:lang w:val="zh-TW" w:eastAsia="zh-TW"/>
        </w:rPr>
        <w:t>所示</w:t>
      </w:r>
      <w:r>
        <w:rPr>
          <w:rFonts w:hint="eastAsia"/>
          <w:b/>
          <w:bCs/>
          <w:u w:color="000000"/>
          <w:lang w:val="zh-TW"/>
        </w:rPr>
        <w:t>（</w:t>
      </w:r>
      <w:r>
        <w:rPr>
          <w:rFonts w:hint="eastAsia"/>
          <w:b/>
          <w:bCs/>
          <w:u w:color="000000"/>
        </w:rPr>
        <w:t>详见上传的附件</w:t>
      </w:r>
      <w:r>
        <w:rPr>
          <w:rFonts w:hint="eastAsia"/>
          <w:b/>
          <w:bCs/>
          <w:u w:color="000000"/>
          <w:lang w:val="zh-TW"/>
        </w:rPr>
        <w:t>）</w:t>
      </w:r>
      <w:r>
        <w:rPr>
          <w:rFonts w:hint="eastAsia"/>
          <w:u w:color="000000"/>
          <w:lang w:val="zh-TW" w:eastAsia="zh-TW"/>
        </w:rPr>
        <w:t>：</w:t>
      </w:r>
    </w:p>
    <w:p>
      <w:pPr>
        <w:ind w:firstLine="562"/>
        <w:jc w:val="center"/>
        <w:rPr>
          <w:u w:color="000000"/>
          <w:lang w:eastAsia="zh-TW"/>
        </w:rPr>
      </w:pPr>
      <w:r>
        <w:rPr>
          <w:rFonts w:hint="eastAsia"/>
          <w:b/>
          <w:bCs/>
          <w:kern w:val="0"/>
          <w:lang w:val="zh-TW" w:eastAsia="zh-TW"/>
        </w:rPr>
        <w:t>表</w:t>
      </w:r>
      <w:r>
        <w:rPr>
          <w:rFonts w:hint="eastAsia"/>
          <w:b/>
          <w:bCs/>
          <w:kern w:val="0"/>
        </w:rPr>
        <w:t>4-4项目效益</w:t>
      </w:r>
      <w:r>
        <w:rPr>
          <w:rFonts w:hint="eastAsia"/>
          <w:b/>
          <w:bCs/>
          <w:kern w:val="0"/>
          <w:lang w:val="zh-TW" w:eastAsia="zh-TW"/>
        </w:rPr>
        <w:t>指标及分值</w:t>
      </w:r>
      <w:r>
        <w:rPr>
          <w:rFonts w:hint="eastAsia"/>
          <w:b/>
          <w:bCs/>
          <w:kern w:val="0"/>
        </w:rPr>
        <w:t>情况</w:t>
      </w:r>
      <w:bookmarkStart w:id="75" w:name="_Toc8010"/>
    </w:p>
    <w:tbl>
      <w:tblPr>
        <w:tblStyle w:val="12"/>
        <w:tblW w:w="8372" w:type="dxa"/>
        <w:jc w:val="center"/>
        <w:tblLayout w:type="fixed"/>
        <w:tblCellMar>
          <w:top w:w="0" w:type="dxa"/>
          <w:left w:w="0" w:type="dxa"/>
          <w:bottom w:w="0" w:type="dxa"/>
          <w:right w:w="0" w:type="dxa"/>
        </w:tblCellMar>
      </w:tblPr>
      <w:tblGrid>
        <w:gridCol w:w="685"/>
        <w:gridCol w:w="1725"/>
        <w:gridCol w:w="2744"/>
        <w:gridCol w:w="870"/>
        <w:gridCol w:w="645"/>
        <w:gridCol w:w="1050"/>
        <w:gridCol w:w="653"/>
      </w:tblGrid>
      <w:tr>
        <w:tblPrEx>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一级</w:t>
            </w:r>
          </w:p>
          <w:p>
            <w:pPr>
              <w:widowControl/>
              <w:snapToGrid w:val="0"/>
              <w:spacing w:line="240" w:lineRule="auto"/>
              <w:ind w:firstLine="0" w:firstLineChars="0"/>
              <w:jc w:val="center"/>
              <w:rPr>
                <w:b/>
                <w:bCs/>
                <w:kern w:val="0"/>
                <w:sz w:val="20"/>
                <w:szCs w:val="20"/>
              </w:rPr>
            </w:pPr>
            <w:r>
              <w:rPr>
                <w:rFonts w:hint="eastAsia"/>
                <w:b/>
                <w:bCs/>
                <w:kern w:val="0"/>
                <w:sz w:val="20"/>
                <w:szCs w:val="20"/>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年度指</w:t>
            </w:r>
          </w:p>
          <w:p>
            <w:pPr>
              <w:widowControl/>
              <w:snapToGrid w:val="0"/>
              <w:spacing w:line="240" w:lineRule="auto"/>
              <w:ind w:firstLine="0" w:firstLineChars="0"/>
              <w:jc w:val="center"/>
              <w:rPr>
                <w:b/>
                <w:bCs/>
                <w:kern w:val="0"/>
                <w:sz w:val="20"/>
                <w:szCs w:val="20"/>
              </w:rPr>
            </w:pPr>
            <w:r>
              <w:rPr>
                <w:rFonts w:hint="eastAsia"/>
                <w:b/>
                <w:bCs/>
                <w:kern w:val="0"/>
                <w:sz w:val="20"/>
                <w:szCs w:val="20"/>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标杆</w:t>
            </w:r>
          </w:p>
          <w:p>
            <w:pPr>
              <w:widowControl/>
              <w:snapToGrid w:val="0"/>
              <w:spacing w:line="240" w:lineRule="auto"/>
              <w:ind w:firstLine="0" w:firstLineChars="0"/>
              <w:jc w:val="center"/>
              <w:rPr>
                <w:b/>
                <w:bCs/>
                <w:kern w:val="0"/>
                <w:sz w:val="20"/>
                <w:szCs w:val="20"/>
              </w:rPr>
            </w:pPr>
            <w:r>
              <w:rPr>
                <w:rFonts w:hint="eastAsia"/>
                <w:b/>
                <w:bCs/>
                <w:kern w:val="0"/>
                <w:sz w:val="20"/>
                <w:szCs w:val="20"/>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全年实</w:t>
            </w:r>
          </w:p>
          <w:p>
            <w:pPr>
              <w:widowControl/>
              <w:snapToGrid w:val="0"/>
              <w:spacing w:line="240" w:lineRule="auto"/>
              <w:ind w:firstLine="0" w:firstLineChars="0"/>
              <w:jc w:val="center"/>
              <w:rPr>
                <w:b/>
                <w:bCs/>
                <w:kern w:val="0"/>
                <w:sz w:val="20"/>
                <w:szCs w:val="20"/>
              </w:rPr>
            </w:pPr>
            <w:r>
              <w:rPr>
                <w:rFonts w:hint="eastAsia"/>
                <w:b/>
                <w:bCs/>
                <w:kern w:val="0"/>
                <w:sz w:val="20"/>
                <w:szCs w:val="20"/>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b/>
                <w:bCs/>
                <w:kern w:val="0"/>
                <w:sz w:val="20"/>
                <w:szCs w:val="20"/>
              </w:rPr>
            </w:pPr>
            <w:r>
              <w:rPr>
                <w:rFonts w:hint="eastAsia"/>
                <w:b/>
                <w:bCs/>
                <w:kern w:val="0"/>
                <w:sz w:val="20"/>
                <w:szCs w:val="20"/>
              </w:rPr>
              <w:t>指标</w:t>
            </w:r>
          </w:p>
          <w:p>
            <w:pPr>
              <w:widowControl/>
              <w:snapToGrid w:val="0"/>
              <w:spacing w:line="240" w:lineRule="auto"/>
              <w:ind w:firstLine="0" w:firstLineChars="0"/>
              <w:jc w:val="center"/>
              <w:rPr>
                <w:b/>
                <w:bCs/>
                <w:kern w:val="0"/>
                <w:sz w:val="20"/>
                <w:szCs w:val="20"/>
              </w:rPr>
            </w:pPr>
            <w:r>
              <w:rPr>
                <w:rFonts w:hint="eastAsia"/>
                <w:b/>
                <w:bCs/>
                <w:kern w:val="0"/>
                <w:sz w:val="20"/>
                <w:szCs w:val="20"/>
              </w:rPr>
              <w:t>得分</w:t>
            </w:r>
          </w:p>
        </w:tc>
      </w:tr>
      <w:tr>
        <w:tblPrEx>
          <w:tblCellMar>
            <w:top w:w="0" w:type="dxa"/>
            <w:left w:w="0" w:type="dxa"/>
            <w:bottom w:w="0" w:type="dxa"/>
            <w:right w:w="0" w:type="dxa"/>
          </w:tblCellMar>
        </w:tblPrEx>
        <w:trPr>
          <w:trHeight w:val="436" w:hRule="atLeast"/>
          <w:jc w:val="center"/>
        </w:trPr>
        <w:tc>
          <w:tcPr>
            <w:tcW w:w="685"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效益</w:t>
            </w:r>
          </w:p>
        </w:tc>
        <w:tc>
          <w:tcPr>
            <w:tcW w:w="1725"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r>
      <w:tr>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p>
        </w:tc>
        <w:tc>
          <w:tcPr>
            <w:tcW w:w="172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r>
              <w:rPr>
                <w:rFonts w:hint="eastAsia"/>
                <w:kern w:val="0"/>
                <w:sz w:val="20"/>
                <w:szCs w:val="20"/>
              </w:rPr>
              <w:t>促进企业更好发展</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r>
              <w:rPr>
                <w:rFonts w:hint="eastAsia"/>
                <w:kern w:val="0"/>
                <w:sz w:val="20"/>
                <w:szCs w:val="20"/>
              </w:rPr>
              <w:t>有效提高</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r>
              <w:rPr>
                <w:rFonts w:hint="eastAsia"/>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r>
              <w:rPr>
                <w:rFonts w:hint="eastAsia"/>
                <w:kern w:val="0"/>
                <w:sz w:val="20"/>
                <w:szCs w:val="20"/>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r>
              <w:rPr>
                <w:rFonts w:hint="eastAsia"/>
                <w:kern w:val="0"/>
                <w:sz w:val="20"/>
                <w:szCs w:val="20"/>
              </w:rPr>
              <w:t>10</w:t>
            </w:r>
          </w:p>
        </w:tc>
      </w:tr>
      <w:tr>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p>
        </w:tc>
        <w:tc>
          <w:tcPr>
            <w:tcW w:w="1725"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r>
              <w:rPr>
                <w:rFonts w:hint="eastAsia"/>
                <w:kern w:val="0"/>
                <w:sz w:val="20"/>
                <w:szCs w:val="20"/>
              </w:rPr>
              <w:t>蓄水能力</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r>
              <w:rPr>
                <w:rFonts w:hint="eastAsia"/>
                <w:kern w:val="0"/>
                <w:sz w:val="20"/>
                <w:szCs w:val="20"/>
              </w:rPr>
              <w:t>有效提高</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r>
              <w:rPr>
                <w:rFonts w:hint="eastAsia"/>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r>
              <w:rPr>
                <w:rFonts w:hint="eastAsia"/>
                <w:kern w:val="0"/>
                <w:sz w:val="20"/>
                <w:szCs w:val="20"/>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napToGrid w:val="0"/>
              <w:ind w:firstLine="0" w:firstLineChars="0"/>
              <w:jc w:val="center"/>
              <w:rPr>
                <w:kern w:val="0"/>
                <w:sz w:val="20"/>
                <w:szCs w:val="20"/>
              </w:rPr>
            </w:pPr>
            <w:r>
              <w:rPr>
                <w:rFonts w:hint="eastAsia"/>
                <w:kern w:val="0"/>
                <w:sz w:val="20"/>
                <w:szCs w:val="20"/>
              </w:rPr>
              <w:t>10</w:t>
            </w:r>
          </w:p>
        </w:tc>
      </w:tr>
      <w:tr>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r>
      <w:tr>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w:t>
            </w:r>
          </w:p>
        </w:tc>
      </w:tr>
      <w:tr>
        <w:tblPrEx>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设计单位满意度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10</w:t>
            </w:r>
          </w:p>
        </w:tc>
      </w:tr>
      <w:tr>
        <w:tblPrEx>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kern w:val="0"/>
                <w:sz w:val="20"/>
                <w:szCs w:val="20"/>
              </w:rPr>
            </w:pPr>
            <w:r>
              <w:rPr>
                <w:rFonts w:hint="eastAsia"/>
                <w:kern w:val="0"/>
                <w:sz w:val="20"/>
                <w:szCs w:val="20"/>
              </w:rPr>
              <w:t>30</w:t>
            </w:r>
          </w:p>
        </w:tc>
      </w:tr>
    </w:tbl>
    <w:p>
      <w:pPr>
        <w:ind w:firstLine="562"/>
        <w:outlineLvl w:val="2"/>
        <w:rPr>
          <w:b/>
          <w:bCs/>
        </w:rPr>
      </w:pPr>
      <w:r>
        <w:rPr>
          <w:rFonts w:hint="eastAsia"/>
          <w:b/>
          <w:bCs/>
        </w:rPr>
        <w:t>1.经济效益指标</w:t>
      </w:r>
      <w:bookmarkEnd w:id="75"/>
    </w:p>
    <w:p>
      <w:pPr>
        <w:ind w:firstLine="560"/>
      </w:pPr>
      <w:r>
        <w:rPr>
          <w:rFonts w:hint="eastAsia"/>
        </w:rPr>
        <w:t>该项目不涉及经济效益指标。</w:t>
      </w:r>
    </w:p>
    <w:p>
      <w:pPr>
        <w:pStyle w:val="2"/>
        <w:spacing w:line="360" w:lineRule="auto"/>
        <w:ind w:firstLine="562"/>
        <w:rPr>
          <w:rFonts w:ascii="宋体" w:hAnsi="宋体" w:eastAsia="宋体"/>
          <w:b/>
          <w:bCs/>
        </w:rPr>
      </w:pPr>
      <w:bookmarkStart w:id="76" w:name="_Toc19962"/>
      <w:r>
        <w:rPr>
          <w:rFonts w:hint="eastAsia" w:ascii="宋体" w:hAnsi="宋体" w:eastAsia="宋体"/>
          <w:b/>
          <w:kern w:val="2"/>
          <w:sz w:val="28"/>
          <w:szCs w:val="28"/>
        </w:rPr>
        <w:t>2.</w:t>
      </w:r>
      <w:bookmarkStart w:id="77" w:name="_Toc27006"/>
      <w:r>
        <w:rPr>
          <w:rFonts w:hint="eastAsia" w:ascii="宋体" w:hAnsi="宋体" w:eastAsia="宋体"/>
          <w:b/>
          <w:kern w:val="2"/>
          <w:sz w:val="28"/>
          <w:szCs w:val="28"/>
        </w:rPr>
        <w:t>社会效益指标</w:t>
      </w:r>
      <w:bookmarkEnd w:id="77"/>
    </w:p>
    <w:p>
      <w:pPr>
        <w:ind w:firstLine="560"/>
      </w:pPr>
      <w:r>
        <w:rPr>
          <w:rFonts w:hint="eastAsia"/>
        </w:rPr>
        <w:t>“促进企业更好发展”指标，预期目标值为有效提高，实际完成为100%，实际完成率100%。</w:t>
      </w:r>
    </w:p>
    <w:p>
      <w:pPr>
        <w:ind w:firstLine="560"/>
        <w:rPr>
          <w:b/>
          <w:bCs/>
        </w:rPr>
      </w:pPr>
      <w:r>
        <w:rPr>
          <w:rFonts w:hint="eastAsia"/>
        </w:rPr>
        <w:t>通过项目的实施，促进企业更好发展，有效增加社会就业率。</w:t>
      </w:r>
    </w:p>
    <w:p>
      <w:pPr>
        <w:ind w:firstLine="562"/>
        <w:rPr>
          <w:b/>
          <w:bCs/>
        </w:rPr>
      </w:pPr>
      <w:r>
        <w:rPr>
          <w:rFonts w:hint="eastAsia"/>
          <w:b/>
        </w:rPr>
        <w:t>综上，该项指标满分10分，得分10分</w:t>
      </w:r>
      <w:r>
        <w:rPr>
          <w:rFonts w:hint="eastAsia"/>
          <w:b/>
          <w:bCs/>
        </w:rPr>
        <w:t>。</w:t>
      </w:r>
    </w:p>
    <w:p>
      <w:pPr>
        <w:ind w:firstLine="560"/>
      </w:pPr>
      <w:r>
        <w:rPr>
          <w:rFonts w:hint="eastAsia"/>
        </w:rPr>
        <w:t>“蓄水能力”指标，预期目标值为有效提高，实际完成为有效提高。</w:t>
      </w:r>
    </w:p>
    <w:p>
      <w:pPr>
        <w:ind w:firstLine="560"/>
      </w:pPr>
      <w:r>
        <w:rPr>
          <w:rFonts w:hint="eastAsia"/>
        </w:rPr>
        <w:t>通过项目的实施，有效提高企业发展动力，促进人员就业，解决社会人员就业难问题。</w:t>
      </w:r>
    </w:p>
    <w:p>
      <w:pPr>
        <w:ind w:firstLine="562"/>
        <w:rPr>
          <w:b/>
          <w:bCs/>
        </w:rPr>
      </w:pPr>
      <w:r>
        <w:rPr>
          <w:rFonts w:hint="eastAsia"/>
          <w:b/>
        </w:rPr>
        <w:t>综上，该项指标满分10分，得分10分</w:t>
      </w:r>
      <w:r>
        <w:rPr>
          <w:rFonts w:hint="eastAsia"/>
          <w:b/>
          <w:bCs/>
        </w:rPr>
        <w:t>。</w:t>
      </w:r>
    </w:p>
    <w:p>
      <w:pPr>
        <w:ind w:firstLine="562"/>
        <w:rPr>
          <w:b/>
        </w:rPr>
      </w:pPr>
      <w:r>
        <w:rPr>
          <w:rFonts w:hint="eastAsia"/>
          <w:b/>
        </w:rPr>
        <w:t>3.生态效益指指标</w:t>
      </w:r>
    </w:p>
    <w:p>
      <w:pPr>
        <w:ind w:firstLine="560"/>
        <w:rPr>
          <w:b/>
        </w:rPr>
      </w:pPr>
      <w:r>
        <w:rPr>
          <w:rFonts w:hint="eastAsia"/>
        </w:rPr>
        <w:t>该项目不涉及生态效益指标。</w:t>
      </w:r>
    </w:p>
    <w:p>
      <w:pPr>
        <w:ind w:left="560" w:leftChars="200" w:firstLine="0" w:firstLineChars="0"/>
        <w:rPr>
          <w:b/>
        </w:rPr>
      </w:pPr>
      <w:r>
        <w:rPr>
          <w:rFonts w:hint="eastAsia"/>
          <w:b/>
        </w:rPr>
        <w:t>4.可持续影响指标</w:t>
      </w:r>
    </w:p>
    <w:p>
      <w:pPr>
        <w:ind w:left="560" w:leftChars="200" w:firstLine="0" w:firstLineChars="0"/>
        <w:rPr>
          <w:b/>
        </w:rPr>
      </w:pPr>
      <w:r>
        <w:rPr>
          <w:rFonts w:hint="eastAsia"/>
        </w:rPr>
        <w:t>该项目不涉及可持续影响指标。</w:t>
      </w:r>
    </w:p>
    <w:p>
      <w:pPr>
        <w:ind w:firstLine="562"/>
        <w:rPr>
          <w:b/>
        </w:rPr>
      </w:pPr>
      <w:r>
        <w:rPr>
          <w:rFonts w:hint="eastAsia"/>
          <w:b/>
        </w:rPr>
        <w:t>5.满意度指标</w:t>
      </w:r>
    </w:p>
    <w:p>
      <w:pPr>
        <w:ind w:firstLine="560"/>
      </w:pPr>
      <w:r>
        <w:rPr>
          <w:rFonts w:hint="eastAsia"/>
        </w:rPr>
        <w:t>“满意度”指标，预期目标值为≥90%，实际完成为100%，实际完成率100%。</w:t>
      </w:r>
    </w:p>
    <w:p>
      <w:pPr>
        <w:ind w:firstLine="562"/>
        <w:rPr>
          <w:b/>
          <w:bCs/>
        </w:rPr>
      </w:pPr>
      <w:r>
        <w:rPr>
          <w:rFonts w:hint="eastAsia"/>
          <w:b/>
        </w:rPr>
        <w:t>综上，该项指标满分10分，得分10分</w:t>
      </w:r>
      <w:r>
        <w:rPr>
          <w:rFonts w:hint="eastAsia"/>
          <w:b/>
          <w:bCs/>
        </w:rPr>
        <w:t>。</w:t>
      </w:r>
    </w:p>
    <w:p>
      <w:pPr>
        <w:pStyle w:val="2"/>
        <w:spacing w:line="360" w:lineRule="auto"/>
        <w:ind w:firstLine="643"/>
        <w:rPr>
          <w:rFonts w:ascii="宋体" w:hAnsi="宋体" w:eastAsia="宋体"/>
          <w:b/>
          <w:bCs/>
        </w:rPr>
      </w:pPr>
      <w:r>
        <w:rPr>
          <w:rFonts w:hint="eastAsia" w:ascii="宋体" w:hAnsi="宋体" w:eastAsia="宋体"/>
          <w:b/>
          <w:bCs/>
        </w:rPr>
        <w:t>五、预算执行进度与指标偏差</w:t>
      </w:r>
      <w:bookmarkEnd w:id="76"/>
    </w:p>
    <w:p>
      <w:pPr>
        <w:pStyle w:val="2"/>
        <w:spacing w:line="360" w:lineRule="auto"/>
        <w:ind w:firstLine="560"/>
        <w:rPr>
          <w:rFonts w:ascii="宋体" w:hAnsi="宋体" w:eastAsia="宋体"/>
          <w:kern w:val="2"/>
          <w:sz w:val="28"/>
          <w:szCs w:val="28"/>
        </w:rPr>
      </w:pPr>
      <w:bookmarkStart w:id="78" w:name="_Toc29934"/>
      <w:r>
        <w:rPr>
          <w:rFonts w:hint="eastAsia" w:ascii="宋体" w:hAnsi="宋体" w:eastAsia="宋体"/>
          <w:kern w:val="2"/>
          <w:sz w:val="28"/>
          <w:szCs w:val="28"/>
        </w:rPr>
        <w:t>该项目预算资金总额为100万元，全年执行数为100万元，预算执行率为100%，总体完成率为100%。预算执行率与总体完成率之间的偏差为0%，无偏差。</w:t>
      </w:r>
    </w:p>
    <w:p>
      <w:pPr>
        <w:pStyle w:val="2"/>
        <w:spacing w:line="360" w:lineRule="auto"/>
        <w:ind w:firstLine="643"/>
        <w:rPr>
          <w:rFonts w:ascii="宋体" w:hAnsi="宋体" w:eastAsia="宋体"/>
          <w:b/>
          <w:bCs/>
        </w:rPr>
      </w:pPr>
      <w:r>
        <w:rPr>
          <w:rFonts w:hint="eastAsia" w:ascii="宋体" w:hAnsi="宋体" w:eastAsia="宋体"/>
          <w:b/>
          <w:bCs/>
        </w:rPr>
        <w:t>六、主要经验及做法、存在的问题及原因分析</w:t>
      </w:r>
      <w:bookmarkEnd w:id="78"/>
    </w:p>
    <w:p>
      <w:pPr>
        <w:ind w:left="560" w:firstLine="0" w:firstLineChars="0"/>
        <w:outlineLvl w:val="1"/>
        <w:rPr>
          <w:b/>
          <w:bCs/>
        </w:rPr>
      </w:pPr>
      <w:bookmarkStart w:id="79" w:name="_Toc13160"/>
      <w:bookmarkStart w:id="80" w:name="_Toc1921"/>
      <w:bookmarkStart w:id="81" w:name="_Toc28290"/>
      <w:r>
        <w:rPr>
          <w:rFonts w:hint="eastAsia"/>
          <w:b/>
          <w:bCs/>
        </w:rPr>
        <w:t>（一）主要经验及做法</w:t>
      </w:r>
      <w:bookmarkEnd w:id="79"/>
    </w:p>
    <w:p>
      <w:pPr>
        <w:ind w:firstLine="560"/>
      </w:pPr>
      <w:r>
        <w:rPr>
          <w:rFonts w:hint="eastAsia"/>
        </w:rPr>
        <w:t>阜康市四工河水库工程设计项目2023年预算数为100万元，截至2023年12月31日共支出100万元，预算执行率为100%。</w:t>
      </w:r>
    </w:p>
    <w:p>
      <w:pPr>
        <w:ind w:firstLine="560"/>
      </w:pPr>
      <w:r>
        <w:rPr>
          <w:rFonts w:hint="eastAsia"/>
        </w:rPr>
        <w:t>阜康市水利管理站建立健全了预算管理规章制度，各部门严格按照预算编制的原则和要求做好当年预算编制工作，在预算绩效管理工作中，做到合理安排各项资金，重点保障基本支出，按轻重缓急顺序原则，优先安排了阜康市水利管理站事业发展中关系民生与稳定的项目，切实优化资源配置，提高了资金使用的效率和效果。</w:t>
      </w:r>
    </w:p>
    <w:bookmarkEnd w:id="80"/>
    <w:bookmarkEnd w:id="81"/>
    <w:p>
      <w:pPr>
        <w:ind w:firstLine="562"/>
        <w:outlineLvl w:val="1"/>
        <w:rPr>
          <w:b/>
          <w:bCs/>
        </w:rPr>
      </w:pPr>
      <w:bookmarkStart w:id="82" w:name="_Toc9582"/>
      <w:r>
        <w:rPr>
          <w:rFonts w:hint="eastAsia"/>
          <w:b/>
          <w:bCs/>
        </w:rPr>
        <w:t>（二）存在的问题及原因分析</w:t>
      </w:r>
      <w:bookmarkEnd w:id="82"/>
    </w:p>
    <w:p>
      <w:pPr>
        <w:ind w:firstLine="560"/>
      </w:pPr>
      <w:r>
        <w:rPr>
          <w:rFonts w:hint="eastAsia"/>
        </w:rPr>
        <w:t>1.因设计单位为内地设计公司，非新疆本地企业，对本地基本情况不了解，编制报告内容不切合当地实际情况，造成报告反复审查修改，严重影响项目前期工作时间。</w:t>
      </w:r>
    </w:p>
    <w:p>
      <w:pPr>
        <w:ind w:firstLine="560"/>
      </w:pPr>
      <w:r>
        <w:rPr>
          <w:rFonts w:hint="eastAsia"/>
        </w:rPr>
        <w:t>2.项目人员对前期工作手续不熟，对最新政策不了解，造成手续多次反复跑办，影响前期工作时间。</w:t>
      </w:r>
    </w:p>
    <w:p>
      <w:pPr>
        <w:pStyle w:val="2"/>
        <w:spacing w:line="360" w:lineRule="auto"/>
        <w:ind w:firstLine="643"/>
        <w:rPr>
          <w:rFonts w:ascii="宋体" w:hAnsi="宋体" w:eastAsia="宋体"/>
          <w:b/>
          <w:bCs/>
        </w:rPr>
      </w:pPr>
      <w:bookmarkStart w:id="83" w:name="_Toc5230"/>
      <w:r>
        <w:rPr>
          <w:rFonts w:hint="eastAsia" w:ascii="宋体" w:hAnsi="宋体" w:eastAsia="宋体"/>
          <w:b/>
          <w:bCs/>
        </w:rPr>
        <w:t>七、有关建议</w:t>
      </w:r>
      <w:bookmarkEnd w:id="83"/>
    </w:p>
    <w:p>
      <w:pPr>
        <w:ind w:firstLine="560"/>
        <w:outlineLvl w:val="1"/>
      </w:pPr>
      <w:r>
        <w:rPr>
          <w:rFonts w:hint="eastAsia"/>
        </w:rPr>
        <w:t>1.建议我单位公开招标，委托熟悉当地情况的设计企业，从而提高前期工作效率；</w:t>
      </w:r>
    </w:p>
    <w:p>
      <w:pPr>
        <w:ind w:firstLine="560"/>
        <w:outlineLvl w:val="1"/>
      </w:pPr>
      <w:r>
        <w:rPr>
          <w:rFonts w:hint="eastAsia"/>
        </w:rPr>
        <w:t>2.建议我单位加强项目技术人员多方面业务学习培训，不断提高前期工作效率。</w:t>
      </w:r>
    </w:p>
    <w:p>
      <w:pPr>
        <w:pStyle w:val="2"/>
        <w:spacing w:line="360" w:lineRule="auto"/>
        <w:ind w:firstLine="643"/>
        <w:rPr>
          <w:rFonts w:ascii="宋体" w:hAnsi="宋体" w:eastAsia="宋体"/>
          <w:b/>
          <w:bCs/>
        </w:rPr>
      </w:pPr>
      <w:bookmarkStart w:id="84" w:name="_Toc15618"/>
      <w:r>
        <w:rPr>
          <w:rFonts w:hint="eastAsia" w:ascii="宋体" w:hAnsi="宋体" w:eastAsia="宋体"/>
          <w:b/>
          <w:bCs/>
        </w:rPr>
        <w:t>八、其他需要说明的问题</w:t>
      </w:r>
      <w:bookmarkEnd w:id="84"/>
    </w:p>
    <w:p>
      <w:pPr>
        <w:ind w:firstLine="560"/>
      </w:pPr>
      <w:r>
        <w:rPr>
          <w:rFonts w:hint="eastAsia"/>
        </w:rPr>
        <w:t>无其他需要说明的问题。</w:t>
      </w:r>
    </w:p>
    <w:p>
      <w:pPr>
        <w:ind w:firstLine="560"/>
      </w:pPr>
    </w:p>
    <w:p>
      <w:pPr>
        <w:rPr>
          <w:b/>
          <w:bCs/>
          <w:sz w:val="36"/>
        </w:rPr>
      </w:pPr>
      <w:r>
        <w:rPr>
          <w:rFonts w:hint="eastAsia"/>
          <w:b/>
          <w:bCs/>
          <w:sz w:val="36"/>
        </w:rPr>
        <w:br w:type="page"/>
      </w:r>
    </w:p>
    <w:p>
      <w:pPr>
        <w:ind w:firstLine="0" w:firstLineChars="0"/>
        <w:sectPr>
          <w:footerReference r:id="rId11" w:type="default"/>
          <w:pgSz w:w="11906" w:h="16838"/>
          <w:pgMar w:top="1440" w:right="1800" w:bottom="1440" w:left="1800" w:header="737" w:footer="851" w:gutter="0"/>
          <w:pgNumType w:start="1"/>
          <w:cols w:space="720" w:num="1"/>
          <w:docGrid w:type="lines" w:linePitch="408" w:charSpace="0"/>
        </w:sectPr>
      </w:pPr>
    </w:p>
    <w:p>
      <w:pPr>
        <w:widowControl/>
        <w:ind w:firstLine="0" w:firstLineChars="0"/>
        <w:jc w:val="left"/>
        <w:textAlignment w:val="center"/>
        <w:rPr>
          <w:b/>
          <w:bCs/>
        </w:rPr>
      </w:pPr>
      <w:bookmarkStart w:id="85" w:name="_Toc15067"/>
      <w:r>
        <w:rPr>
          <w:rFonts w:hint="eastAsia"/>
          <w:b/>
          <w:bCs/>
        </w:rPr>
        <w:t>附件一、项目支出绩效自评表</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665"/>
        <w:gridCol w:w="865"/>
        <w:gridCol w:w="1238"/>
        <w:gridCol w:w="1116"/>
        <w:gridCol w:w="875"/>
        <w:gridCol w:w="875"/>
        <w:gridCol w:w="950"/>
        <w:gridCol w:w="950"/>
        <w:gridCol w:w="1059"/>
        <w:gridCol w:w="1014"/>
        <w:gridCol w:w="1122"/>
        <w:gridCol w:w="888"/>
        <w:gridCol w:w="1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4174" w:type="dxa"/>
            <w:gridSpan w:val="14"/>
            <w:tcBorders>
              <w:top w:val="nil"/>
              <w:left w:val="nil"/>
              <w:bottom w:val="nil"/>
              <w:right w:val="nil"/>
              <w:tl2br w:val="nil"/>
              <w:tr2bl w:val="nil"/>
            </w:tcBorders>
            <w:shd w:val="clear" w:color="auto" w:fill="auto"/>
            <w:vAlign w:val="center"/>
          </w:tcPr>
          <w:p>
            <w:pPr>
              <w:widowControl/>
              <w:ind w:firstLine="801"/>
              <w:jc w:val="center"/>
              <w:textAlignment w:val="center"/>
              <w:rPr>
                <w:rFonts w:ascii="华文中宋" w:hAnsi="华文中宋" w:eastAsia="华文中宋" w:cs="华文中宋"/>
                <w:b/>
                <w:bCs/>
                <w:color w:val="000000"/>
                <w:sz w:val="40"/>
                <w:szCs w:val="40"/>
              </w:rPr>
            </w:pPr>
            <w:r>
              <w:rPr>
                <w:rFonts w:hint="eastAsia" w:ascii="华文中宋" w:hAnsi="华文中宋" w:eastAsia="华文中宋" w:cs="华文中宋"/>
                <w:b/>
                <w:bCs/>
                <w:color w:val="000000"/>
                <w:kern w:val="0"/>
                <w:sz w:val="40"/>
                <w:szCs w:val="40"/>
              </w:rPr>
              <w:t>项目支出绩效自评表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4174" w:type="dxa"/>
            <w:gridSpan w:val="14"/>
            <w:tcBorders>
              <w:top w:val="nil"/>
              <w:left w:val="nil"/>
              <w:bottom w:val="single" w:color="auto" w:sz="4" w:space="0"/>
              <w:right w:val="nil"/>
              <w:tl2br w:val="nil"/>
              <w:tr2bl w:val="nil"/>
            </w:tcBorders>
            <w:shd w:val="clear" w:color="auto" w:fill="auto"/>
            <w:vAlign w:val="center"/>
          </w:tcPr>
          <w:p>
            <w:pPr>
              <w:widowControl/>
              <w:ind w:firstLine="442"/>
              <w:jc w:val="center"/>
              <w:textAlignment w:val="center"/>
              <w:rPr>
                <w:b/>
                <w:bCs/>
                <w:color w:val="000000"/>
                <w:sz w:val="22"/>
                <w:szCs w:val="22"/>
              </w:rPr>
            </w:pPr>
            <w:r>
              <w:rPr>
                <w:rFonts w:hint="eastAsia"/>
                <w:b/>
                <w:bCs/>
                <w:color w:val="000000"/>
                <w:kern w:val="0"/>
                <w:sz w:val="22"/>
                <w:szCs w:val="22"/>
              </w:rPr>
              <w:t>（2023年度）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330" w:type="dxa"/>
            <w:gridSpan w:val="2"/>
            <w:tcBorders>
              <w:top w:val="single" w:color="auto" w:sz="4" w:space="0"/>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项目名称</w:t>
            </w:r>
          </w:p>
        </w:tc>
        <w:tc>
          <w:tcPr>
            <w:tcW w:w="12844" w:type="dxa"/>
            <w:gridSpan w:val="12"/>
            <w:tcBorders>
              <w:top w:val="single" w:color="auto" w:sz="4" w:space="0"/>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阜康市四工河水库工程设计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33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主管部门</w:t>
            </w:r>
          </w:p>
        </w:tc>
        <w:tc>
          <w:tcPr>
            <w:tcW w:w="4969" w:type="dxa"/>
            <w:gridSpan w:val="5"/>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阜康市水利局</w:t>
            </w:r>
          </w:p>
        </w:tc>
        <w:tc>
          <w:tcPr>
            <w:tcW w:w="190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实施单位</w:t>
            </w:r>
          </w:p>
        </w:tc>
        <w:tc>
          <w:tcPr>
            <w:tcW w:w="5975" w:type="dxa"/>
            <w:gridSpan w:val="5"/>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阜康市农业供水管理站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330" w:type="dxa"/>
            <w:gridSpan w:val="2"/>
            <w:vMerge w:val="restart"/>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项目资金</w:t>
            </w:r>
            <w:r>
              <w:rPr>
                <w:rFonts w:hint="eastAsia"/>
                <w:color w:val="000000"/>
                <w:kern w:val="0"/>
                <w:sz w:val="20"/>
                <w:szCs w:val="20"/>
              </w:rPr>
              <w:br w:type="textWrapping"/>
            </w:r>
            <w:r>
              <w:rPr>
                <w:rFonts w:hint="eastAsia"/>
                <w:color w:val="000000"/>
                <w:kern w:val="0"/>
                <w:sz w:val="20"/>
                <w:szCs w:val="20"/>
              </w:rPr>
              <w:t>（万元）</w:t>
            </w:r>
          </w:p>
        </w:tc>
        <w:tc>
          <w:tcPr>
            <w:tcW w:w="2103"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资金来源</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年初预算数</w:t>
            </w:r>
          </w:p>
        </w:tc>
        <w:tc>
          <w:tcPr>
            <w:tcW w:w="175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全年预算数</w:t>
            </w:r>
          </w:p>
        </w:tc>
        <w:tc>
          <w:tcPr>
            <w:tcW w:w="190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全年执行数</w:t>
            </w:r>
          </w:p>
        </w:tc>
        <w:tc>
          <w:tcPr>
            <w:tcW w:w="2073"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分值权重</w:t>
            </w:r>
          </w:p>
        </w:tc>
        <w:tc>
          <w:tcPr>
            <w:tcW w:w="201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执行率</w:t>
            </w:r>
          </w:p>
        </w:tc>
        <w:tc>
          <w:tcPr>
            <w:tcW w:w="189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330" w:type="dxa"/>
            <w:gridSpan w:val="2"/>
            <w:vMerge w:val="continue"/>
            <w:tcBorders>
              <w:tl2br w:val="nil"/>
              <w:tr2bl w:val="nil"/>
            </w:tcBorders>
            <w:shd w:val="clear" w:color="auto" w:fill="auto"/>
            <w:vAlign w:val="center"/>
          </w:tcPr>
          <w:p>
            <w:pPr>
              <w:ind w:firstLine="400"/>
              <w:jc w:val="center"/>
              <w:rPr>
                <w:color w:val="000000"/>
                <w:sz w:val="20"/>
                <w:szCs w:val="20"/>
              </w:rPr>
            </w:pPr>
          </w:p>
        </w:tc>
        <w:tc>
          <w:tcPr>
            <w:tcW w:w="2103"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年度资金总额</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 xml:space="preserve">100.00 </w:t>
            </w:r>
          </w:p>
        </w:tc>
        <w:tc>
          <w:tcPr>
            <w:tcW w:w="175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 xml:space="preserve">100.00 </w:t>
            </w:r>
          </w:p>
        </w:tc>
        <w:tc>
          <w:tcPr>
            <w:tcW w:w="190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 xml:space="preserve">100.00 </w:t>
            </w:r>
          </w:p>
        </w:tc>
        <w:tc>
          <w:tcPr>
            <w:tcW w:w="2073"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w:t>
            </w:r>
          </w:p>
        </w:tc>
        <w:tc>
          <w:tcPr>
            <w:tcW w:w="201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100.0%</w:t>
            </w:r>
          </w:p>
        </w:tc>
        <w:tc>
          <w:tcPr>
            <w:tcW w:w="189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330" w:type="dxa"/>
            <w:gridSpan w:val="2"/>
            <w:vMerge w:val="continue"/>
            <w:tcBorders>
              <w:tl2br w:val="nil"/>
              <w:tr2bl w:val="nil"/>
            </w:tcBorders>
            <w:shd w:val="clear" w:color="auto" w:fill="auto"/>
            <w:vAlign w:val="center"/>
          </w:tcPr>
          <w:p>
            <w:pPr>
              <w:ind w:firstLine="400"/>
              <w:jc w:val="center"/>
              <w:rPr>
                <w:color w:val="000000"/>
                <w:sz w:val="20"/>
                <w:szCs w:val="20"/>
              </w:rPr>
            </w:pPr>
          </w:p>
        </w:tc>
        <w:tc>
          <w:tcPr>
            <w:tcW w:w="2103"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其中：当年财政拨款</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 xml:space="preserve">100.00 </w:t>
            </w:r>
          </w:p>
        </w:tc>
        <w:tc>
          <w:tcPr>
            <w:tcW w:w="175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 xml:space="preserve">100.00 </w:t>
            </w:r>
          </w:p>
        </w:tc>
        <w:tc>
          <w:tcPr>
            <w:tcW w:w="190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 xml:space="preserve">100.00 </w:t>
            </w:r>
          </w:p>
        </w:tc>
        <w:tc>
          <w:tcPr>
            <w:tcW w:w="2073"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201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89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1330" w:type="dxa"/>
            <w:gridSpan w:val="2"/>
            <w:vMerge w:val="continue"/>
            <w:tcBorders>
              <w:tl2br w:val="nil"/>
              <w:tr2bl w:val="nil"/>
            </w:tcBorders>
            <w:shd w:val="clear" w:color="auto" w:fill="auto"/>
            <w:vAlign w:val="center"/>
          </w:tcPr>
          <w:p>
            <w:pPr>
              <w:ind w:firstLine="400"/>
              <w:jc w:val="center"/>
              <w:rPr>
                <w:color w:val="000000"/>
                <w:sz w:val="20"/>
                <w:szCs w:val="20"/>
              </w:rPr>
            </w:pPr>
          </w:p>
        </w:tc>
        <w:tc>
          <w:tcPr>
            <w:tcW w:w="2103"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其他资金</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 xml:space="preserve">0.00 </w:t>
            </w:r>
          </w:p>
        </w:tc>
        <w:tc>
          <w:tcPr>
            <w:tcW w:w="175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 xml:space="preserve">0.00 </w:t>
            </w:r>
          </w:p>
        </w:tc>
        <w:tc>
          <w:tcPr>
            <w:tcW w:w="190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 xml:space="preserve">0.00 </w:t>
            </w:r>
          </w:p>
        </w:tc>
        <w:tc>
          <w:tcPr>
            <w:tcW w:w="2073"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2010" w:type="dxa"/>
            <w:gridSpan w:val="2"/>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89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665" w:type="dxa"/>
            <w:vMerge w:val="restart"/>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年度总体目标</w:t>
            </w:r>
          </w:p>
        </w:tc>
        <w:tc>
          <w:tcPr>
            <w:tcW w:w="7534" w:type="dxa"/>
            <w:gridSpan w:val="8"/>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总体目标</w:t>
            </w:r>
          </w:p>
        </w:tc>
        <w:tc>
          <w:tcPr>
            <w:tcW w:w="5975" w:type="dxa"/>
            <w:gridSpan w:val="5"/>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总体目标完成情况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trPr>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7534" w:type="dxa"/>
            <w:gridSpan w:val="8"/>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阜康市四工河水库工程设计于2016年11月通过公开招投标确定设计单位为中国电建集团西北勘测设计研究院有限公司，预计完成编制初设报告8套，可研、初设、招标设计、绘制施工图8册以及相关的支撑性专题报告编写工作勘察工作。</w:t>
            </w:r>
          </w:p>
        </w:tc>
        <w:tc>
          <w:tcPr>
            <w:tcW w:w="5975" w:type="dxa"/>
            <w:gridSpan w:val="5"/>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截止12月31日，本项目完成支付设计费100万元，完成初设报告8套，绘制施工图8册，取得可研审查意见1份。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65" w:type="dxa"/>
            <w:tcBorders>
              <w:tl2br w:val="nil"/>
              <w:tr2bl w:val="nil"/>
            </w:tcBorders>
            <w:shd w:val="clear" w:color="auto" w:fill="auto"/>
            <w:vAlign w:val="center"/>
          </w:tcPr>
          <w:p>
            <w:pPr>
              <w:ind w:firstLine="400"/>
              <w:jc w:val="center"/>
              <w:rPr>
                <w:color w:val="000000"/>
                <w:sz w:val="20"/>
                <w:szCs w:val="20"/>
              </w:rPr>
            </w:pPr>
          </w:p>
        </w:tc>
        <w:tc>
          <w:tcPr>
            <w:tcW w:w="66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一级指标</w:t>
            </w:r>
          </w:p>
        </w:tc>
        <w:tc>
          <w:tcPr>
            <w:tcW w:w="86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二级指标</w:t>
            </w: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三级指标</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指标值</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指标值设置依据</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上年完成值</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指标分值权重</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指标赋分规则</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佐证资料</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指标实际完成值</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完成率</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指标得分</w:t>
            </w:r>
          </w:p>
        </w:tc>
        <w:tc>
          <w:tcPr>
            <w:tcW w:w="189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65" w:type="dxa"/>
            <w:tcBorders>
              <w:tl2br w:val="nil"/>
              <w:tr2bl w:val="nil"/>
            </w:tcBorders>
            <w:shd w:val="clear" w:color="auto" w:fill="auto"/>
            <w:vAlign w:val="center"/>
          </w:tcPr>
          <w:p>
            <w:pPr>
              <w:ind w:firstLine="400"/>
              <w:jc w:val="center"/>
              <w:rPr>
                <w:color w:val="000000"/>
                <w:sz w:val="20"/>
                <w:szCs w:val="20"/>
              </w:rPr>
            </w:pPr>
          </w:p>
        </w:tc>
        <w:tc>
          <w:tcPr>
            <w:tcW w:w="665" w:type="dxa"/>
            <w:vMerge w:val="restart"/>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产出指标</w:t>
            </w:r>
          </w:p>
        </w:tc>
        <w:tc>
          <w:tcPr>
            <w:tcW w:w="865" w:type="dxa"/>
            <w:vMerge w:val="restart"/>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数量指标</w:t>
            </w: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编制可研报告</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8套</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计划标准</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5</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按照正常比例</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工作资料</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8套</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5</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665" w:type="dxa"/>
            <w:vMerge w:val="restart"/>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年度绩效指标完成情况</w:t>
            </w:r>
          </w:p>
        </w:tc>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865" w:type="dxa"/>
            <w:vMerge w:val="continue"/>
            <w:tcBorders>
              <w:tl2br w:val="nil"/>
              <w:tr2bl w:val="nil"/>
            </w:tcBorders>
            <w:shd w:val="clear" w:color="auto" w:fill="auto"/>
            <w:vAlign w:val="center"/>
          </w:tcPr>
          <w:p>
            <w:pPr>
              <w:ind w:firstLine="400"/>
              <w:jc w:val="center"/>
              <w:rPr>
                <w:color w:val="000000"/>
                <w:sz w:val="20"/>
                <w:szCs w:val="20"/>
              </w:rPr>
            </w:pP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绘制施工图</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8册</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计划标准</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7</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按照正常比例</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工作资料</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8册</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7</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86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质量指标</w:t>
            </w: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可研审查意见</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行业标准</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5</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按照正常比例</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工作资料</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5</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865" w:type="dxa"/>
            <w:vMerge w:val="restart"/>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时效指标</w:t>
            </w: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2023年4月30日前取得可研审查意见</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计划标准</w:t>
            </w:r>
          </w:p>
        </w:tc>
        <w:tc>
          <w:tcPr>
            <w:tcW w:w="875" w:type="dxa"/>
            <w:tcBorders>
              <w:tl2br w:val="nil"/>
              <w:tr2bl w:val="nil"/>
            </w:tcBorders>
            <w:shd w:val="clear" w:color="auto" w:fill="auto"/>
            <w:vAlign w:val="center"/>
          </w:tcPr>
          <w:p>
            <w:pPr>
              <w:ind w:firstLine="400"/>
              <w:jc w:val="center"/>
              <w:rPr>
                <w:color w:val="000000"/>
                <w:sz w:val="20"/>
                <w:szCs w:val="20"/>
              </w:rPr>
            </w:pP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8</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按照正常比例</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工作资料</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8</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865" w:type="dxa"/>
            <w:vMerge w:val="continue"/>
            <w:tcBorders>
              <w:tl2br w:val="nil"/>
              <w:tr2bl w:val="nil"/>
            </w:tcBorders>
            <w:shd w:val="clear" w:color="auto" w:fill="auto"/>
            <w:vAlign w:val="center"/>
          </w:tcPr>
          <w:p>
            <w:pPr>
              <w:ind w:firstLine="400"/>
              <w:jc w:val="center"/>
              <w:rPr>
                <w:color w:val="000000"/>
                <w:sz w:val="20"/>
                <w:szCs w:val="20"/>
              </w:rPr>
            </w:pP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2023年12月31日前提交施工图</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计划标准</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15</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按照正常比例</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工作资料</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15</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665" w:type="dxa"/>
            <w:vMerge w:val="restart"/>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成本指标</w:t>
            </w:r>
          </w:p>
        </w:tc>
        <w:tc>
          <w:tcPr>
            <w:tcW w:w="865" w:type="dxa"/>
            <w:vMerge w:val="restart"/>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经济成本指标</w:t>
            </w: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可研阶段设计费</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30万元</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计划标准</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9</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直接赋分</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原始凭证</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30万元</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9</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865" w:type="dxa"/>
            <w:vMerge w:val="continue"/>
            <w:tcBorders>
              <w:tl2br w:val="nil"/>
              <w:tr2bl w:val="nil"/>
            </w:tcBorders>
            <w:shd w:val="clear" w:color="auto" w:fill="auto"/>
            <w:vAlign w:val="center"/>
          </w:tcPr>
          <w:p>
            <w:pPr>
              <w:ind w:firstLine="400"/>
              <w:jc w:val="center"/>
              <w:rPr>
                <w:color w:val="000000"/>
                <w:sz w:val="20"/>
                <w:szCs w:val="20"/>
              </w:rPr>
            </w:pP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消费领域基础设施建设项目竣工率（%）</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70万元</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计划标准</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11</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直接赋分</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原始凭证</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70万元</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11</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86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社会成本指标</w:t>
            </w: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86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生态环境成本指标</w:t>
            </w: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665" w:type="dxa"/>
            <w:vMerge w:val="restart"/>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效益指标</w:t>
            </w:r>
          </w:p>
        </w:tc>
        <w:tc>
          <w:tcPr>
            <w:tcW w:w="86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经济效益指标</w:t>
            </w: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014" w:type="dxa"/>
            <w:tcBorders>
              <w:tl2br w:val="nil"/>
              <w:tr2bl w:val="nil"/>
            </w:tcBorders>
            <w:shd w:val="clear" w:color="auto" w:fill="auto"/>
            <w:vAlign w:val="center"/>
          </w:tcPr>
          <w:p>
            <w:pPr>
              <w:ind w:firstLine="400"/>
              <w:jc w:val="center"/>
              <w:rPr>
                <w:color w:val="000000"/>
                <w:sz w:val="20"/>
                <w:szCs w:val="20"/>
              </w:rPr>
            </w:pP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865" w:type="dxa"/>
            <w:vMerge w:val="restart"/>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社会效益指标</w:t>
            </w: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阜康园区企业更好发展</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有效提高</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计划标准</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15</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按评判标准赋分</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说明材料</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15</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865" w:type="dxa"/>
            <w:vMerge w:val="continue"/>
            <w:tcBorders>
              <w:tl2br w:val="nil"/>
              <w:tr2bl w:val="nil"/>
            </w:tcBorders>
            <w:shd w:val="clear" w:color="auto" w:fill="auto"/>
            <w:vAlign w:val="center"/>
          </w:tcPr>
          <w:p>
            <w:pPr>
              <w:ind w:firstLine="400"/>
              <w:jc w:val="center"/>
              <w:rPr>
                <w:color w:val="000000"/>
                <w:sz w:val="20"/>
                <w:szCs w:val="20"/>
              </w:rPr>
            </w:pP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蓄水能力</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有效提高</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计划标准</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15</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按评判标准赋分</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说明材料</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15</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86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生态效益指标</w:t>
            </w: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665" w:type="dxa"/>
            <w:vMerge w:val="continue"/>
            <w:tcBorders>
              <w:tl2br w:val="nil"/>
              <w:tr2bl w:val="nil"/>
            </w:tcBorders>
            <w:shd w:val="clear" w:color="auto" w:fill="auto"/>
            <w:vAlign w:val="center"/>
          </w:tcPr>
          <w:p>
            <w:pPr>
              <w:ind w:firstLine="400"/>
              <w:jc w:val="center"/>
              <w:rPr>
                <w:color w:val="000000"/>
                <w:sz w:val="20"/>
                <w:szCs w:val="20"/>
              </w:rPr>
            </w:pPr>
          </w:p>
        </w:tc>
        <w:tc>
          <w:tcPr>
            <w:tcW w:w="66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满意度</w:t>
            </w:r>
            <w:r>
              <w:rPr>
                <w:rFonts w:hint="eastAsia"/>
                <w:color w:val="000000"/>
                <w:kern w:val="0"/>
                <w:sz w:val="20"/>
                <w:szCs w:val="20"/>
              </w:rPr>
              <w:br w:type="textWrapping"/>
            </w:r>
            <w:r>
              <w:rPr>
                <w:rFonts w:hint="eastAsia"/>
                <w:color w:val="000000"/>
                <w:kern w:val="0"/>
                <w:sz w:val="20"/>
                <w:szCs w:val="20"/>
              </w:rPr>
              <w:t>指标</w:t>
            </w:r>
          </w:p>
        </w:tc>
        <w:tc>
          <w:tcPr>
            <w:tcW w:w="86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满意度指标</w:t>
            </w:r>
          </w:p>
        </w:tc>
        <w:tc>
          <w:tcPr>
            <w:tcW w:w="123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116"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75"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059"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014"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122"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w:t>
            </w:r>
          </w:p>
        </w:tc>
        <w:tc>
          <w:tcPr>
            <w:tcW w:w="1892" w:type="dxa"/>
            <w:tcBorders>
              <w:tl2br w:val="nil"/>
              <w:tr2bl w:val="nil"/>
            </w:tcBorders>
            <w:shd w:val="clear" w:color="auto" w:fill="auto"/>
            <w:vAlign w:val="center"/>
          </w:tcPr>
          <w:p>
            <w:pPr>
              <w:ind w:firstLine="400"/>
              <w:jc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3433" w:type="dxa"/>
            <w:gridSpan w:val="4"/>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总分</w:t>
            </w:r>
          </w:p>
        </w:tc>
        <w:tc>
          <w:tcPr>
            <w:tcW w:w="1116" w:type="dxa"/>
            <w:tcBorders>
              <w:tl2br w:val="nil"/>
              <w:tr2bl w:val="nil"/>
            </w:tcBorders>
            <w:shd w:val="clear" w:color="auto" w:fill="auto"/>
            <w:vAlign w:val="center"/>
          </w:tcPr>
          <w:p>
            <w:pPr>
              <w:ind w:firstLine="400"/>
              <w:jc w:val="center"/>
              <w:rPr>
                <w:color w:val="000000"/>
                <w:sz w:val="20"/>
                <w:szCs w:val="20"/>
              </w:rPr>
            </w:pPr>
          </w:p>
        </w:tc>
        <w:tc>
          <w:tcPr>
            <w:tcW w:w="875" w:type="dxa"/>
            <w:tcBorders>
              <w:tl2br w:val="nil"/>
              <w:tr2bl w:val="nil"/>
            </w:tcBorders>
            <w:shd w:val="clear" w:color="auto" w:fill="auto"/>
            <w:vAlign w:val="center"/>
          </w:tcPr>
          <w:p>
            <w:pPr>
              <w:ind w:firstLine="402"/>
              <w:rPr>
                <w:b/>
                <w:bCs/>
                <w:color w:val="000000"/>
                <w:sz w:val="20"/>
                <w:szCs w:val="20"/>
              </w:rPr>
            </w:pPr>
          </w:p>
        </w:tc>
        <w:tc>
          <w:tcPr>
            <w:tcW w:w="875" w:type="dxa"/>
            <w:tcBorders>
              <w:tl2br w:val="nil"/>
              <w:tr2bl w:val="nil"/>
            </w:tcBorders>
            <w:shd w:val="clear" w:color="auto" w:fill="auto"/>
            <w:vAlign w:val="center"/>
          </w:tcPr>
          <w:p>
            <w:pPr>
              <w:ind w:firstLine="400"/>
              <w:jc w:val="center"/>
              <w:rPr>
                <w:color w:val="000000"/>
                <w:sz w:val="20"/>
                <w:szCs w:val="20"/>
              </w:rPr>
            </w:pPr>
          </w:p>
        </w:tc>
        <w:tc>
          <w:tcPr>
            <w:tcW w:w="950"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100分</w:t>
            </w:r>
          </w:p>
        </w:tc>
        <w:tc>
          <w:tcPr>
            <w:tcW w:w="950" w:type="dxa"/>
            <w:tcBorders>
              <w:tl2br w:val="nil"/>
              <w:tr2bl w:val="nil"/>
            </w:tcBorders>
            <w:shd w:val="clear" w:color="auto" w:fill="auto"/>
            <w:vAlign w:val="center"/>
          </w:tcPr>
          <w:p>
            <w:pPr>
              <w:ind w:firstLine="400"/>
              <w:jc w:val="center"/>
              <w:rPr>
                <w:color w:val="000000"/>
                <w:sz w:val="20"/>
                <w:szCs w:val="20"/>
              </w:rPr>
            </w:pPr>
          </w:p>
        </w:tc>
        <w:tc>
          <w:tcPr>
            <w:tcW w:w="1059" w:type="dxa"/>
            <w:tcBorders>
              <w:tl2br w:val="nil"/>
              <w:tr2bl w:val="nil"/>
            </w:tcBorders>
            <w:shd w:val="clear" w:color="auto" w:fill="auto"/>
            <w:vAlign w:val="center"/>
          </w:tcPr>
          <w:p>
            <w:pPr>
              <w:ind w:firstLine="400"/>
              <w:rPr>
                <w:color w:val="000000"/>
                <w:sz w:val="20"/>
                <w:szCs w:val="20"/>
              </w:rPr>
            </w:pPr>
          </w:p>
        </w:tc>
        <w:tc>
          <w:tcPr>
            <w:tcW w:w="1014" w:type="dxa"/>
            <w:tcBorders>
              <w:tl2br w:val="nil"/>
              <w:tr2bl w:val="nil"/>
            </w:tcBorders>
            <w:shd w:val="clear" w:color="auto" w:fill="auto"/>
            <w:vAlign w:val="center"/>
          </w:tcPr>
          <w:p>
            <w:pPr>
              <w:ind w:firstLine="400"/>
              <w:rPr>
                <w:color w:val="000000"/>
                <w:sz w:val="20"/>
                <w:szCs w:val="20"/>
              </w:rPr>
            </w:pPr>
          </w:p>
        </w:tc>
        <w:tc>
          <w:tcPr>
            <w:tcW w:w="1122" w:type="dxa"/>
            <w:tcBorders>
              <w:tl2br w:val="nil"/>
              <w:tr2bl w:val="nil"/>
            </w:tcBorders>
            <w:shd w:val="clear" w:color="auto" w:fill="auto"/>
            <w:vAlign w:val="center"/>
          </w:tcPr>
          <w:p>
            <w:pPr>
              <w:ind w:firstLine="400"/>
              <w:rPr>
                <w:color w:val="000000"/>
                <w:sz w:val="20"/>
                <w:szCs w:val="20"/>
              </w:rPr>
            </w:pPr>
          </w:p>
        </w:tc>
        <w:tc>
          <w:tcPr>
            <w:tcW w:w="888" w:type="dxa"/>
            <w:tcBorders>
              <w:tl2br w:val="nil"/>
              <w:tr2bl w:val="nil"/>
            </w:tcBorders>
            <w:shd w:val="clear" w:color="auto" w:fill="auto"/>
            <w:vAlign w:val="center"/>
          </w:tcPr>
          <w:p>
            <w:pPr>
              <w:widowControl/>
              <w:ind w:firstLine="400"/>
              <w:jc w:val="center"/>
              <w:textAlignment w:val="center"/>
              <w:rPr>
                <w:color w:val="000000"/>
                <w:sz w:val="20"/>
                <w:szCs w:val="20"/>
              </w:rPr>
            </w:pPr>
            <w:r>
              <w:rPr>
                <w:rFonts w:hint="eastAsia"/>
                <w:color w:val="000000"/>
                <w:kern w:val="0"/>
                <w:sz w:val="20"/>
                <w:szCs w:val="20"/>
              </w:rPr>
              <w:t>100</w:t>
            </w:r>
          </w:p>
        </w:tc>
        <w:tc>
          <w:tcPr>
            <w:tcW w:w="1892" w:type="dxa"/>
            <w:tcBorders>
              <w:tl2br w:val="nil"/>
              <w:tr2bl w:val="nil"/>
            </w:tcBorders>
            <w:shd w:val="clear" w:color="auto" w:fill="auto"/>
            <w:vAlign w:val="center"/>
          </w:tcPr>
          <w:p>
            <w:pPr>
              <w:ind w:firstLine="400"/>
              <w:rPr>
                <w:color w:val="000000"/>
                <w:sz w:val="20"/>
                <w:szCs w:val="20"/>
              </w:rPr>
            </w:pPr>
          </w:p>
        </w:tc>
      </w:tr>
    </w:tbl>
    <w:p>
      <w:pPr>
        <w:widowControl/>
        <w:ind w:firstLine="0" w:firstLineChars="0"/>
        <w:jc w:val="left"/>
        <w:textAlignment w:val="center"/>
      </w:pPr>
      <w:r>
        <w:rPr>
          <w:rFonts w:hint="eastAsia"/>
          <w:b/>
          <w:bCs/>
        </w:rPr>
        <w:br w:type="page"/>
      </w:r>
    </w:p>
    <w:p>
      <w:pPr>
        <w:pStyle w:val="2"/>
        <w:spacing w:line="360" w:lineRule="auto"/>
        <w:ind w:firstLine="0" w:firstLineChars="0"/>
        <w:rPr>
          <w:rFonts w:ascii="宋体" w:hAnsi="宋体" w:eastAsia="宋体"/>
          <w:b/>
          <w:bCs/>
        </w:rPr>
      </w:pPr>
      <w:r>
        <w:rPr>
          <w:rFonts w:hint="eastAsia" w:ascii="宋体" w:hAnsi="宋体" w:eastAsia="宋体"/>
          <w:b/>
          <w:bCs/>
        </w:rPr>
        <w:t>附件二、项目支出绩效评价指标体系打分表</w:t>
      </w:r>
      <w:bookmarkEnd w:id="85"/>
    </w:p>
    <w:tbl>
      <w:tblPr>
        <w:tblStyle w:val="12"/>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727"/>
        <w:gridCol w:w="820"/>
        <w:gridCol w:w="2141"/>
        <w:gridCol w:w="7821"/>
        <w:gridCol w:w="785"/>
        <w:gridCol w:w="7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61" w:type="dxa"/>
            <w:tcBorders>
              <w:tl2br w:val="nil"/>
              <w:tr2bl w:val="nil"/>
            </w:tcBorders>
            <w:shd w:val="clear" w:color="auto" w:fill="auto"/>
            <w:noWrap/>
            <w:vAlign w:val="center"/>
          </w:tcPr>
          <w:p>
            <w:pPr>
              <w:widowControl/>
              <w:spacing w:line="0" w:lineRule="atLeast"/>
              <w:ind w:firstLine="0" w:firstLineChars="0"/>
              <w:jc w:val="center"/>
              <w:rPr>
                <w:b/>
                <w:bCs/>
                <w:kern w:val="0"/>
                <w:sz w:val="22"/>
                <w:szCs w:val="22"/>
              </w:rPr>
            </w:pPr>
            <w:r>
              <w:rPr>
                <w:rFonts w:hint="eastAsia"/>
                <w:b/>
                <w:bCs/>
                <w:kern w:val="0"/>
                <w:sz w:val="22"/>
                <w:szCs w:val="22"/>
              </w:rPr>
              <w:t>一级指标</w:t>
            </w:r>
          </w:p>
        </w:tc>
        <w:tc>
          <w:tcPr>
            <w:tcW w:w="727" w:type="dxa"/>
            <w:tcBorders>
              <w:tl2br w:val="nil"/>
              <w:tr2bl w:val="nil"/>
            </w:tcBorders>
            <w:shd w:val="clear" w:color="auto" w:fill="auto"/>
            <w:noWrap/>
            <w:vAlign w:val="center"/>
          </w:tcPr>
          <w:p>
            <w:pPr>
              <w:widowControl/>
              <w:spacing w:line="0" w:lineRule="atLeast"/>
              <w:ind w:firstLine="0" w:firstLineChars="0"/>
              <w:jc w:val="center"/>
              <w:rPr>
                <w:b/>
                <w:bCs/>
                <w:kern w:val="0"/>
                <w:sz w:val="22"/>
                <w:szCs w:val="22"/>
              </w:rPr>
            </w:pPr>
            <w:r>
              <w:rPr>
                <w:rFonts w:hint="eastAsia"/>
                <w:b/>
                <w:bCs/>
                <w:kern w:val="0"/>
                <w:sz w:val="22"/>
                <w:szCs w:val="22"/>
              </w:rPr>
              <w:t>二级指标</w:t>
            </w:r>
          </w:p>
        </w:tc>
        <w:tc>
          <w:tcPr>
            <w:tcW w:w="820" w:type="dxa"/>
            <w:tcBorders>
              <w:tl2br w:val="nil"/>
              <w:tr2bl w:val="nil"/>
            </w:tcBorders>
            <w:shd w:val="clear" w:color="auto" w:fill="auto"/>
            <w:noWrap/>
            <w:vAlign w:val="center"/>
          </w:tcPr>
          <w:p>
            <w:pPr>
              <w:widowControl/>
              <w:spacing w:line="0" w:lineRule="atLeast"/>
              <w:ind w:firstLine="0" w:firstLineChars="0"/>
              <w:jc w:val="center"/>
              <w:rPr>
                <w:b/>
                <w:bCs/>
                <w:kern w:val="0"/>
                <w:sz w:val="22"/>
                <w:szCs w:val="22"/>
              </w:rPr>
            </w:pPr>
            <w:r>
              <w:rPr>
                <w:rFonts w:hint="eastAsia"/>
                <w:b/>
                <w:bCs/>
                <w:kern w:val="0"/>
                <w:sz w:val="22"/>
                <w:szCs w:val="22"/>
              </w:rPr>
              <w:t>三级指标</w:t>
            </w:r>
          </w:p>
        </w:tc>
        <w:tc>
          <w:tcPr>
            <w:tcW w:w="2141" w:type="dxa"/>
            <w:tcBorders>
              <w:tl2br w:val="nil"/>
              <w:tr2bl w:val="nil"/>
            </w:tcBorders>
            <w:shd w:val="clear" w:color="auto" w:fill="auto"/>
            <w:noWrap/>
            <w:vAlign w:val="center"/>
          </w:tcPr>
          <w:p>
            <w:pPr>
              <w:widowControl/>
              <w:spacing w:line="0" w:lineRule="atLeast"/>
              <w:ind w:firstLine="0" w:firstLineChars="0"/>
              <w:jc w:val="center"/>
              <w:rPr>
                <w:b/>
                <w:bCs/>
                <w:kern w:val="0"/>
                <w:sz w:val="22"/>
                <w:szCs w:val="22"/>
              </w:rPr>
            </w:pPr>
            <w:r>
              <w:rPr>
                <w:rFonts w:hint="eastAsia"/>
                <w:b/>
                <w:bCs/>
                <w:kern w:val="0"/>
                <w:sz w:val="22"/>
                <w:szCs w:val="22"/>
              </w:rPr>
              <w:t>指标解释</w:t>
            </w:r>
          </w:p>
        </w:tc>
        <w:tc>
          <w:tcPr>
            <w:tcW w:w="7821" w:type="dxa"/>
            <w:tcBorders>
              <w:tl2br w:val="nil"/>
              <w:tr2bl w:val="nil"/>
            </w:tcBorders>
            <w:shd w:val="clear" w:color="auto" w:fill="auto"/>
            <w:noWrap/>
            <w:vAlign w:val="center"/>
          </w:tcPr>
          <w:p>
            <w:pPr>
              <w:widowControl/>
              <w:spacing w:line="0" w:lineRule="atLeast"/>
              <w:ind w:firstLine="0" w:firstLineChars="0"/>
              <w:jc w:val="center"/>
              <w:rPr>
                <w:b/>
                <w:bCs/>
                <w:kern w:val="0"/>
                <w:sz w:val="22"/>
                <w:szCs w:val="22"/>
              </w:rPr>
            </w:pPr>
            <w:r>
              <w:rPr>
                <w:rFonts w:hint="eastAsia"/>
                <w:b/>
                <w:bCs/>
                <w:kern w:val="0"/>
                <w:sz w:val="22"/>
                <w:szCs w:val="22"/>
              </w:rPr>
              <w:t>指标说明</w:t>
            </w:r>
          </w:p>
        </w:tc>
        <w:tc>
          <w:tcPr>
            <w:tcW w:w="785" w:type="dxa"/>
            <w:tcBorders>
              <w:tl2br w:val="nil"/>
              <w:tr2bl w:val="nil"/>
            </w:tcBorders>
            <w:shd w:val="clear" w:color="auto" w:fill="auto"/>
            <w:noWrap/>
            <w:vAlign w:val="center"/>
          </w:tcPr>
          <w:p>
            <w:pPr>
              <w:widowControl/>
              <w:spacing w:line="0" w:lineRule="atLeast"/>
              <w:ind w:firstLine="0" w:firstLineChars="0"/>
              <w:jc w:val="center"/>
              <w:rPr>
                <w:b/>
                <w:bCs/>
                <w:kern w:val="0"/>
                <w:sz w:val="22"/>
                <w:szCs w:val="22"/>
              </w:rPr>
            </w:pPr>
            <w:r>
              <w:rPr>
                <w:rFonts w:hint="eastAsia"/>
                <w:b/>
                <w:bCs/>
                <w:kern w:val="0"/>
                <w:sz w:val="22"/>
                <w:szCs w:val="22"/>
              </w:rPr>
              <w:t>分值</w:t>
            </w:r>
          </w:p>
        </w:tc>
        <w:tc>
          <w:tcPr>
            <w:tcW w:w="769" w:type="dxa"/>
            <w:tcBorders>
              <w:tl2br w:val="nil"/>
              <w:tr2bl w:val="nil"/>
            </w:tcBorders>
            <w:shd w:val="clear" w:color="auto" w:fill="auto"/>
            <w:noWrap/>
            <w:vAlign w:val="center"/>
          </w:tcPr>
          <w:p>
            <w:pPr>
              <w:widowControl/>
              <w:spacing w:line="0" w:lineRule="atLeast"/>
              <w:ind w:firstLine="0" w:firstLineChars="0"/>
              <w:jc w:val="center"/>
              <w:rPr>
                <w:b/>
                <w:bCs/>
                <w:kern w:val="0"/>
                <w:sz w:val="22"/>
                <w:szCs w:val="22"/>
              </w:rPr>
            </w:pPr>
            <w:r>
              <w:rPr>
                <w:rFonts w:hint="eastAsia"/>
                <w:b/>
                <w:bCs/>
                <w:kern w:val="0"/>
                <w:sz w:val="22"/>
                <w:szCs w:val="22"/>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861" w:type="dxa"/>
            <w:vMerge w:val="restart"/>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决策　</w:t>
            </w:r>
          </w:p>
          <w:p>
            <w:pPr>
              <w:widowControl/>
              <w:spacing w:line="0" w:lineRule="atLeast"/>
              <w:ind w:firstLine="0" w:firstLineChars="0"/>
              <w:jc w:val="center"/>
              <w:rPr>
                <w:kern w:val="0"/>
                <w:sz w:val="22"/>
                <w:szCs w:val="22"/>
              </w:rPr>
            </w:pPr>
            <w:r>
              <w:rPr>
                <w:rFonts w:hint="eastAsia"/>
                <w:kern w:val="0"/>
                <w:sz w:val="22"/>
                <w:szCs w:val="22"/>
              </w:rPr>
              <w:t>　</w:t>
            </w:r>
          </w:p>
          <w:p>
            <w:pPr>
              <w:spacing w:line="0" w:lineRule="atLeast"/>
              <w:ind w:firstLine="0" w:firstLineChars="0"/>
              <w:jc w:val="center"/>
              <w:rPr>
                <w:kern w:val="0"/>
                <w:sz w:val="22"/>
                <w:szCs w:val="22"/>
              </w:rPr>
            </w:pPr>
            <w:r>
              <w:rPr>
                <w:rFonts w:hint="eastAsia"/>
                <w:kern w:val="0"/>
                <w:sz w:val="22"/>
                <w:szCs w:val="22"/>
              </w:rPr>
              <w:t>　</w:t>
            </w:r>
          </w:p>
        </w:tc>
        <w:tc>
          <w:tcPr>
            <w:tcW w:w="727" w:type="dxa"/>
            <w:vMerge w:val="restart"/>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项目立项　</w:t>
            </w:r>
          </w:p>
        </w:tc>
        <w:tc>
          <w:tcPr>
            <w:tcW w:w="820"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立项依据</w:t>
            </w:r>
          </w:p>
          <w:p>
            <w:pPr>
              <w:widowControl/>
              <w:spacing w:line="0" w:lineRule="atLeast"/>
              <w:ind w:firstLine="0" w:firstLineChars="0"/>
              <w:jc w:val="center"/>
              <w:rPr>
                <w:kern w:val="0"/>
                <w:sz w:val="22"/>
                <w:szCs w:val="22"/>
              </w:rPr>
            </w:pPr>
            <w:r>
              <w:rPr>
                <w:rFonts w:hint="eastAsia"/>
                <w:kern w:val="0"/>
                <w:sz w:val="22"/>
                <w:szCs w:val="22"/>
              </w:rPr>
              <w:t>充分性</w:t>
            </w:r>
          </w:p>
        </w:tc>
        <w:tc>
          <w:tcPr>
            <w:tcW w:w="214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项目立项是否符合法律法规、相关政策、发展规划以及部门职责，用以反映和考核项目立项依据情况。</w:t>
            </w:r>
          </w:p>
        </w:tc>
        <w:tc>
          <w:tcPr>
            <w:tcW w:w="7821" w:type="dxa"/>
            <w:tcBorders>
              <w:tl2br w:val="nil"/>
              <w:tr2bl w:val="nil"/>
            </w:tcBorders>
            <w:shd w:val="clear" w:color="auto" w:fill="auto"/>
            <w:noWrap/>
            <w:vAlign w:val="center"/>
          </w:tcPr>
          <w:p>
            <w:pPr>
              <w:widowControl/>
              <w:spacing w:line="0" w:lineRule="atLeast"/>
              <w:ind w:firstLine="0" w:firstLineChars="0"/>
              <w:jc w:val="left"/>
              <w:rPr>
                <w:kern w:val="0"/>
                <w:sz w:val="22"/>
                <w:szCs w:val="22"/>
              </w:rPr>
            </w:pPr>
            <w:r>
              <w:rPr>
                <w:rFonts w:hint="eastAsia"/>
                <w:kern w:val="0"/>
                <w:sz w:val="22"/>
                <w:szCs w:val="22"/>
              </w:rPr>
              <w:t>评价要点：</w:t>
            </w:r>
          </w:p>
          <w:p>
            <w:pPr>
              <w:widowControl/>
              <w:spacing w:line="0" w:lineRule="atLeast"/>
              <w:ind w:firstLine="0" w:firstLineChars="0"/>
              <w:jc w:val="left"/>
              <w:rPr>
                <w:kern w:val="0"/>
                <w:sz w:val="22"/>
                <w:szCs w:val="22"/>
              </w:rPr>
            </w:pPr>
            <w:r>
              <w:rPr>
                <w:rFonts w:hint="eastAsia"/>
                <w:kern w:val="0"/>
                <w:sz w:val="22"/>
                <w:szCs w:val="22"/>
              </w:rPr>
              <w:t>①项目立项是否符合国家法律法规、国民经济发展规划和相关政策；</w:t>
            </w:r>
          </w:p>
          <w:p>
            <w:pPr>
              <w:widowControl/>
              <w:spacing w:line="0" w:lineRule="atLeast"/>
              <w:ind w:firstLine="0" w:firstLineChars="0"/>
              <w:jc w:val="left"/>
              <w:rPr>
                <w:kern w:val="0"/>
                <w:sz w:val="22"/>
                <w:szCs w:val="22"/>
              </w:rPr>
            </w:pPr>
            <w:r>
              <w:rPr>
                <w:rFonts w:hint="eastAsia"/>
                <w:kern w:val="0"/>
                <w:sz w:val="22"/>
                <w:szCs w:val="22"/>
              </w:rPr>
              <w:t>②项目立项是否符合行业发展规划和政策要求；</w:t>
            </w:r>
          </w:p>
          <w:p>
            <w:pPr>
              <w:widowControl/>
              <w:spacing w:line="0" w:lineRule="atLeast"/>
              <w:ind w:firstLine="0" w:firstLineChars="0"/>
              <w:jc w:val="left"/>
              <w:rPr>
                <w:kern w:val="0"/>
                <w:sz w:val="22"/>
                <w:szCs w:val="22"/>
              </w:rPr>
            </w:pPr>
            <w:r>
              <w:rPr>
                <w:rFonts w:hint="eastAsia"/>
                <w:kern w:val="0"/>
                <w:sz w:val="22"/>
                <w:szCs w:val="22"/>
              </w:rPr>
              <w:t>③项目立项是否与部门职责范围相符，属于部门履职所需；</w:t>
            </w:r>
          </w:p>
          <w:p>
            <w:pPr>
              <w:widowControl/>
              <w:spacing w:line="0" w:lineRule="atLeast"/>
              <w:ind w:firstLine="0" w:firstLineChars="0"/>
              <w:jc w:val="left"/>
              <w:rPr>
                <w:kern w:val="0"/>
                <w:sz w:val="22"/>
                <w:szCs w:val="22"/>
              </w:rPr>
            </w:pPr>
            <w:r>
              <w:rPr>
                <w:rFonts w:hint="eastAsia"/>
                <w:kern w:val="0"/>
                <w:sz w:val="22"/>
                <w:szCs w:val="22"/>
              </w:rPr>
              <w:t>④项目是否属于公共财政支持范围，是否符合中央、地方事权支出责任划分原则；</w:t>
            </w:r>
          </w:p>
          <w:p>
            <w:pPr>
              <w:widowControl/>
              <w:spacing w:line="0" w:lineRule="atLeast"/>
              <w:ind w:firstLine="0" w:firstLineChars="0"/>
              <w:jc w:val="left"/>
              <w:rPr>
                <w:kern w:val="0"/>
                <w:sz w:val="22"/>
                <w:szCs w:val="22"/>
              </w:rPr>
            </w:pPr>
            <w:r>
              <w:rPr>
                <w:rFonts w:hint="eastAsia"/>
                <w:kern w:val="0"/>
                <w:sz w:val="22"/>
                <w:szCs w:val="22"/>
              </w:rPr>
              <w:t>⑤项目是否与相关部门同类项目或部门内部相关项目重复。</w:t>
            </w:r>
          </w:p>
        </w:tc>
        <w:tc>
          <w:tcPr>
            <w:tcW w:w="785" w:type="dxa"/>
            <w:tcBorders>
              <w:tl2br w:val="nil"/>
              <w:tr2bl w:val="nil"/>
            </w:tcBorders>
            <w:shd w:val="clear" w:color="auto" w:fill="auto"/>
            <w:noWrap/>
            <w:vAlign w:val="center"/>
          </w:tcPr>
          <w:p>
            <w:pPr>
              <w:widowControl/>
              <w:snapToGrid w:val="0"/>
              <w:spacing w:line="240" w:lineRule="auto"/>
              <w:ind w:firstLine="0" w:firstLineChars="0"/>
              <w:jc w:val="center"/>
              <w:rPr>
                <w:kern w:val="0"/>
                <w:sz w:val="20"/>
                <w:szCs w:val="20"/>
              </w:rPr>
            </w:pPr>
            <w:r>
              <w:rPr>
                <w:rFonts w:hint="eastAsia"/>
                <w:kern w:val="0"/>
                <w:sz w:val="20"/>
                <w:szCs w:val="20"/>
              </w:rPr>
              <w:t>2</w:t>
            </w:r>
          </w:p>
        </w:tc>
        <w:tc>
          <w:tcPr>
            <w:tcW w:w="769" w:type="dxa"/>
            <w:tcBorders>
              <w:tl2br w:val="nil"/>
              <w:tr2bl w:val="nil"/>
            </w:tcBorders>
            <w:shd w:val="clear" w:color="auto" w:fill="auto"/>
            <w:noWrap/>
            <w:vAlign w:val="center"/>
          </w:tcPr>
          <w:p>
            <w:pPr>
              <w:widowControl/>
              <w:snapToGrid w:val="0"/>
              <w:spacing w:line="240" w:lineRule="auto"/>
              <w:ind w:firstLine="0" w:firstLineChars="0"/>
              <w:jc w:val="center"/>
              <w:rPr>
                <w:kern w:val="0"/>
                <w:sz w:val="22"/>
                <w:szCs w:val="22"/>
              </w:rPr>
            </w:pPr>
            <w:r>
              <w:rPr>
                <w:rFonts w:hint="eastAsia"/>
                <w:kern w:val="0"/>
                <w:sz w:val="20"/>
                <w:szCs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tcBorders>
              <w:tl2br w:val="nil"/>
              <w:tr2bl w:val="nil"/>
            </w:tcBorders>
            <w:shd w:val="clear" w:color="auto" w:fill="auto"/>
            <w:noWrap/>
            <w:vAlign w:val="center"/>
          </w:tcPr>
          <w:p>
            <w:pPr>
              <w:spacing w:line="0" w:lineRule="atLeast"/>
              <w:ind w:firstLine="0" w:firstLineChars="0"/>
              <w:jc w:val="center"/>
              <w:rPr>
                <w:kern w:val="0"/>
                <w:sz w:val="22"/>
                <w:szCs w:val="22"/>
              </w:rPr>
            </w:pPr>
          </w:p>
        </w:tc>
        <w:tc>
          <w:tcPr>
            <w:tcW w:w="727" w:type="dxa"/>
            <w:vMerge w:val="continue"/>
            <w:tcBorders>
              <w:tl2br w:val="nil"/>
              <w:tr2bl w:val="nil"/>
            </w:tcBorders>
            <w:shd w:val="clear" w:color="auto" w:fill="auto"/>
            <w:noWrap/>
            <w:vAlign w:val="center"/>
          </w:tcPr>
          <w:p>
            <w:pPr>
              <w:widowControl/>
              <w:spacing w:line="0" w:lineRule="atLeast"/>
              <w:ind w:firstLine="0" w:firstLineChars="0"/>
              <w:jc w:val="center"/>
              <w:rPr>
                <w:kern w:val="0"/>
                <w:sz w:val="22"/>
                <w:szCs w:val="22"/>
              </w:rPr>
            </w:pPr>
          </w:p>
        </w:tc>
        <w:tc>
          <w:tcPr>
            <w:tcW w:w="820"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立项程序</w:t>
            </w:r>
          </w:p>
          <w:p>
            <w:pPr>
              <w:widowControl/>
              <w:spacing w:line="0" w:lineRule="atLeast"/>
              <w:ind w:firstLine="0" w:firstLineChars="0"/>
              <w:jc w:val="center"/>
              <w:rPr>
                <w:kern w:val="0"/>
                <w:sz w:val="22"/>
                <w:szCs w:val="22"/>
              </w:rPr>
            </w:pPr>
            <w:r>
              <w:rPr>
                <w:rFonts w:hint="eastAsia"/>
                <w:kern w:val="0"/>
                <w:sz w:val="22"/>
                <w:szCs w:val="22"/>
              </w:rPr>
              <w:t>规范性</w:t>
            </w:r>
          </w:p>
        </w:tc>
        <w:tc>
          <w:tcPr>
            <w:tcW w:w="214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项目申请、设立过程是否符合相关要求，用以反映和考核项目立项的规范情况。</w:t>
            </w:r>
          </w:p>
        </w:tc>
        <w:tc>
          <w:tcPr>
            <w:tcW w:w="7821" w:type="dxa"/>
            <w:tcBorders>
              <w:tl2br w:val="nil"/>
              <w:tr2bl w:val="nil"/>
            </w:tcBorders>
            <w:shd w:val="clear" w:color="auto" w:fill="auto"/>
            <w:noWrap/>
            <w:vAlign w:val="center"/>
          </w:tcPr>
          <w:p>
            <w:pPr>
              <w:widowControl/>
              <w:spacing w:line="0" w:lineRule="atLeast"/>
              <w:ind w:firstLine="0" w:firstLineChars="0"/>
              <w:jc w:val="left"/>
              <w:rPr>
                <w:kern w:val="0"/>
                <w:sz w:val="22"/>
                <w:szCs w:val="22"/>
              </w:rPr>
            </w:pPr>
            <w:r>
              <w:rPr>
                <w:rFonts w:hint="eastAsia"/>
                <w:kern w:val="0"/>
                <w:sz w:val="22"/>
                <w:szCs w:val="22"/>
              </w:rPr>
              <w:t>评价要点：</w:t>
            </w:r>
          </w:p>
          <w:p>
            <w:pPr>
              <w:widowControl/>
              <w:spacing w:line="0" w:lineRule="atLeast"/>
              <w:ind w:firstLine="0" w:firstLineChars="0"/>
              <w:jc w:val="left"/>
              <w:rPr>
                <w:kern w:val="0"/>
                <w:sz w:val="22"/>
                <w:szCs w:val="22"/>
              </w:rPr>
            </w:pPr>
            <w:r>
              <w:rPr>
                <w:rFonts w:hint="eastAsia"/>
                <w:kern w:val="0"/>
                <w:sz w:val="22"/>
                <w:szCs w:val="22"/>
              </w:rPr>
              <w:t>①项目是否按照规定的程序申请设立；</w:t>
            </w:r>
          </w:p>
          <w:p>
            <w:pPr>
              <w:widowControl/>
              <w:spacing w:line="0" w:lineRule="atLeast"/>
              <w:ind w:firstLine="0" w:firstLineChars="0"/>
              <w:jc w:val="left"/>
              <w:rPr>
                <w:kern w:val="0"/>
                <w:sz w:val="22"/>
                <w:szCs w:val="22"/>
              </w:rPr>
            </w:pPr>
            <w:r>
              <w:rPr>
                <w:rFonts w:hint="eastAsia"/>
                <w:kern w:val="0"/>
                <w:sz w:val="22"/>
                <w:szCs w:val="22"/>
              </w:rPr>
              <w:t>②审批文件、材料是否符合相关要求；</w:t>
            </w:r>
          </w:p>
          <w:p>
            <w:pPr>
              <w:widowControl/>
              <w:spacing w:line="0" w:lineRule="atLeast"/>
              <w:ind w:firstLine="0" w:firstLineChars="0"/>
              <w:jc w:val="left"/>
              <w:rPr>
                <w:kern w:val="0"/>
                <w:sz w:val="22"/>
                <w:szCs w:val="22"/>
              </w:rPr>
            </w:pPr>
            <w:r>
              <w:rPr>
                <w:rFonts w:hint="eastAsia"/>
                <w:kern w:val="0"/>
                <w:sz w:val="22"/>
                <w:szCs w:val="22"/>
              </w:rPr>
              <w:t>③事前是否已经过必要的可行性研究、专家论证、风险评估、绩效评估、集体决策。</w:t>
            </w:r>
          </w:p>
        </w:tc>
        <w:tc>
          <w:tcPr>
            <w:tcW w:w="785" w:type="dxa"/>
            <w:tcBorders>
              <w:tl2br w:val="nil"/>
              <w:tr2bl w:val="nil"/>
            </w:tcBorders>
            <w:shd w:val="clear" w:color="auto" w:fill="auto"/>
            <w:noWrap/>
            <w:vAlign w:val="center"/>
          </w:tcPr>
          <w:p>
            <w:pPr>
              <w:widowControl/>
              <w:snapToGrid w:val="0"/>
              <w:spacing w:line="240" w:lineRule="auto"/>
              <w:ind w:firstLine="0" w:firstLineChars="0"/>
              <w:jc w:val="center"/>
              <w:rPr>
                <w:kern w:val="0"/>
                <w:sz w:val="20"/>
                <w:szCs w:val="20"/>
              </w:rPr>
            </w:pPr>
            <w:r>
              <w:rPr>
                <w:rFonts w:hint="eastAsia"/>
                <w:kern w:val="0"/>
                <w:sz w:val="20"/>
                <w:szCs w:val="20"/>
              </w:rPr>
              <w:t>3</w:t>
            </w:r>
          </w:p>
        </w:tc>
        <w:tc>
          <w:tcPr>
            <w:tcW w:w="769" w:type="dxa"/>
            <w:tcBorders>
              <w:tl2br w:val="nil"/>
              <w:tr2bl w:val="nil"/>
            </w:tcBorders>
            <w:shd w:val="clear" w:color="auto" w:fill="auto"/>
            <w:noWrap/>
            <w:vAlign w:val="center"/>
          </w:tcPr>
          <w:p>
            <w:pPr>
              <w:widowControl/>
              <w:snapToGrid w:val="0"/>
              <w:spacing w:line="240" w:lineRule="auto"/>
              <w:ind w:firstLine="0" w:firstLineChars="0"/>
              <w:jc w:val="center"/>
              <w:rPr>
                <w:kern w:val="0"/>
                <w:sz w:val="22"/>
                <w:szCs w:val="22"/>
              </w:rPr>
            </w:pPr>
            <w:r>
              <w:rPr>
                <w:rFonts w:hint="eastAsia"/>
                <w:kern w:val="0"/>
                <w:sz w:val="20"/>
                <w:szCs w:val="20"/>
              </w:rPr>
              <w:t>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tcBorders>
              <w:tl2br w:val="nil"/>
              <w:tr2bl w:val="nil"/>
            </w:tcBorders>
            <w:shd w:val="clear" w:color="auto" w:fill="auto"/>
            <w:noWrap/>
            <w:vAlign w:val="center"/>
          </w:tcPr>
          <w:p>
            <w:pPr>
              <w:spacing w:line="0" w:lineRule="atLeast"/>
              <w:ind w:firstLine="0" w:firstLineChars="0"/>
              <w:jc w:val="center"/>
              <w:rPr>
                <w:kern w:val="0"/>
                <w:sz w:val="22"/>
                <w:szCs w:val="22"/>
              </w:rPr>
            </w:pPr>
          </w:p>
        </w:tc>
        <w:tc>
          <w:tcPr>
            <w:tcW w:w="727"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绩效目标　</w:t>
            </w:r>
          </w:p>
        </w:tc>
        <w:tc>
          <w:tcPr>
            <w:tcW w:w="820"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绩效目标</w:t>
            </w:r>
          </w:p>
          <w:p>
            <w:pPr>
              <w:widowControl/>
              <w:spacing w:line="0" w:lineRule="atLeast"/>
              <w:ind w:firstLine="0" w:firstLineChars="0"/>
              <w:jc w:val="center"/>
              <w:rPr>
                <w:kern w:val="0"/>
                <w:sz w:val="22"/>
                <w:szCs w:val="22"/>
              </w:rPr>
            </w:pPr>
            <w:r>
              <w:rPr>
                <w:rFonts w:hint="eastAsia"/>
                <w:kern w:val="0"/>
                <w:sz w:val="22"/>
                <w:szCs w:val="22"/>
              </w:rPr>
              <w:t>合理性</w:t>
            </w:r>
          </w:p>
        </w:tc>
        <w:tc>
          <w:tcPr>
            <w:tcW w:w="214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项目所设定的绩效目标是否依据充分，是否符合客观实际，用以反映和考核项目绩效目标与项目实施的相符情况。</w:t>
            </w:r>
          </w:p>
        </w:tc>
        <w:tc>
          <w:tcPr>
            <w:tcW w:w="7821" w:type="dxa"/>
            <w:tcBorders>
              <w:tl2br w:val="nil"/>
              <w:tr2bl w:val="nil"/>
            </w:tcBorders>
            <w:shd w:val="clear" w:color="auto" w:fill="auto"/>
            <w:noWrap/>
            <w:vAlign w:val="center"/>
          </w:tcPr>
          <w:p>
            <w:pPr>
              <w:widowControl/>
              <w:spacing w:line="0" w:lineRule="atLeast"/>
              <w:ind w:firstLine="0" w:firstLineChars="0"/>
              <w:jc w:val="left"/>
              <w:rPr>
                <w:kern w:val="0"/>
                <w:sz w:val="22"/>
                <w:szCs w:val="22"/>
              </w:rPr>
            </w:pPr>
            <w:r>
              <w:rPr>
                <w:rFonts w:hint="eastAsia"/>
                <w:kern w:val="0"/>
                <w:sz w:val="22"/>
                <w:szCs w:val="22"/>
              </w:rPr>
              <w:t>评价要点：</w:t>
            </w:r>
          </w:p>
          <w:p>
            <w:pPr>
              <w:widowControl/>
              <w:spacing w:line="0" w:lineRule="atLeast"/>
              <w:ind w:firstLine="0" w:firstLineChars="0"/>
              <w:jc w:val="left"/>
              <w:rPr>
                <w:kern w:val="0"/>
                <w:sz w:val="22"/>
                <w:szCs w:val="22"/>
              </w:rPr>
            </w:pPr>
            <w:r>
              <w:rPr>
                <w:rFonts w:hint="eastAsia"/>
                <w:kern w:val="0"/>
                <w:sz w:val="22"/>
                <w:szCs w:val="22"/>
              </w:rPr>
              <w:t>（如未设定预算绩效目标，也可考核其他工作任务目标）</w:t>
            </w:r>
          </w:p>
          <w:p>
            <w:pPr>
              <w:widowControl/>
              <w:spacing w:line="0" w:lineRule="atLeast"/>
              <w:ind w:firstLine="0" w:firstLineChars="0"/>
              <w:jc w:val="left"/>
              <w:rPr>
                <w:kern w:val="0"/>
                <w:sz w:val="22"/>
                <w:szCs w:val="22"/>
              </w:rPr>
            </w:pPr>
            <w:r>
              <w:rPr>
                <w:rFonts w:hint="eastAsia"/>
                <w:kern w:val="0"/>
                <w:sz w:val="22"/>
                <w:szCs w:val="22"/>
              </w:rPr>
              <w:t>①项目是否有绩效目标；</w:t>
            </w:r>
          </w:p>
          <w:p>
            <w:pPr>
              <w:widowControl/>
              <w:spacing w:line="0" w:lineRule="atLeast"/>
              <w:ind w:firstLine="0" w:firstLineChars="0"/>
              <w:jc w:val="left"/>
              <w:rPr>
                <w:kern w:val="0"/>
                <w:sz w:val="22"/>
                <w:szCs w:val="22"/>
              </w:rPr>
            </w:pPr>
            <w:r>
              <w:rPr>
                <w:rFonts w:hint="eastAsia"/>
                <w:kern w:val="0"/>
                <w:sz w:val="22"/>
                <w:szCs w:val="22"/>
              </w:rPr>
              <w:t>②项目绩效目标与实际工作内容是否具有相关性；</w:t>
            </w:r>
          </w:p>
          <w:p>
            <w:pPr>
              <w:widowControl/>
              <w:spacing w:line="0" w:lineRule="atLeast"/>
              <w:ind w:firstLine="0" w:firstLineChars="0"/>
              <w:jc w:val="left"/>
              <w:rPr>
                <w:kern w:val="0"/>
                <w:sz w:val="22"/>
                <w:szCs w:val="22"/>
              </w:rPr>
            </w:pPr>
            <w:r>
              <w:rPr>
                <w:rFonts w:hint="eastAsia"/>
                <w:kern w:val="0"/>
                <w:sz w:val="22"/>
                <w:szCs w:val="22"/>
              </w:rPr>
              <w:t>③项目预期产出效益和效果是否符合正常的业绩水平；</w:t>
            </w:r>
          </w:p>
          <w:p>
            <w:pPr>
              <w:widowControl/>
              <w:spacing w:line="0" w:lineRule="atLeast"/>
              <w:ind w:firstLine="0" w:firstLineChars="0"/>
              <w:jc w:val="left"/>
              <w:rPr>
                <w:kern w:val="0"/>
                <w:sz w:val="22"/>
                <w:szCs w:val="22"/>
              </w:rPr>
            </w:pPr>
            <w:r>
              <w:rPr>
                <w:rFonts w:hint="eastAsia"/>
                <w:kern w:val="0"/>
                <w:sz w:val="22"/>
                <w:szCs w:val="22"/>
              </w:rPr>
              <w:t>④是否与预算确定的项目投资额或资金量相匹配。</w:t>
            </w:r>
          </w:p>
        </w:tc>
        <w:tc>
          <w:tcPr>
            <w:tcW w:w="785" w:type="dxa"/>
            <w:tcBorders>
              <w:tl2br w:val="nil"/>
              <w:tr2bl w:val="nil"/>
            </w:tcBorders>
            <w:shd w:val="clear" w:color="auto" w:fill="auto"/>
            <w:noWrap/>
            <w:vAlign w:val="center"/>
          </w:tcPr>
          <w:p>
            <w:pPr>
              <w:widowControl/>
              <w:snapToGrid w:val="0"/>
              <w:spacing w:line="240" w:lineRule="auto"/>
              <w:ind w:firstLine="0" w:firstLineChars="0"/>
              <w:jc w:val="center"/>
              <w:rPr>
                <w:kern w:val="0"/>
                <w:sz w:val="20"/>
                <w:szCs w:val="20"/>
              </w:rPr>
            </w:pPr>
            <w:r>
              <w:rPr>
                <w:rFonts w:hint="eastAsia"/>
                <w:kern w:val="0"/>
                <w:sz w:val="20"/>
                <w:szCs w:val="20"/>
              </w:rPr>
              <w:t>5</w:t>
            </w:r>
          </w:p>
        </w:tc>
        <w:tc>
          <w:tcPr>
            <w:tcW w:w="769" w:type="dxa"/>
            <w:tcBorders>
              <w:tl2br w:val="nil"/>
              <w:tr2bl w:val="nil"/>
            </w:tcBorders>
            <w:shd w:val="clear" w:color="auto" w:fill="auto"/>
            <w:noWrap/>
            <w:vAlign w:val="center"/>
          </w:tcPr>
          <w:p>
            <w:pPr>
              <w:widowControl/>
              <w:snapToGrid w:val="0"/>
              <w:spacing w:line="240" w:lineRule="auto"/>
              <w:ind w:firstLine="0" w:firstLineChars="0"/>
              <w:jc w:val="center"/>
              <w:rPr>
                <w:kern w:val="0"/>
                <w:sz w:val="22"/>
                <w:szCs w:val="22"/>
              </w:rPr>
            </w:pPr>
            <w:r>
              <w:rPr>
                <w:rFonts w:hint="eastAsia"/>
                <w:kern w:val="0"/>
                <w:sz w:val="20"/>
                <w:szCs w:val="20"/>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决策　</w:t>
            </w:r>
          </w:p>
        </w:tc>
        <w:tc>
          <w:tcPr>
            <w:tcW w:w="727"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绩效目标</w:t>
            </w:r>
          </w:p>
        </w:tc>
        <w:tc>
          <w:tcPr>
            <w:tcW w:w="820"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绩效指标</w:t>
            </w:r>
          </w:p>
          <w:p>
            <w:pPr>
              <w:widowControl/>
              <w:spacing w:line="0" w:lineRule="atLeast"/>
              <w:ind w:firstLine="0" w:firstLineChars="0"/>
              <w:jc w:val="center"/>
              <w:rPr>
                <w:kern w:val="0"/>
                <w:sz w:val="22"/>
                <w:szCs w:val="22"/>
              </w:rPr>
            </w:pPr>
            <w:r>
              <w:rPr>
                <w:rFonts w:hint="eastAsia"/>
                <w:kern w:val="0"/>
                <w:sz w:val="22"/>
                <w:szCs w:val="22"/>
              </w:rPr>
              <w:t>明确性</w:t>
            </w:r>
          </w:p>
        </w:tc>
        <w:tc>
          <w:tcPr>
            <w:tcW w:w="214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依据绩效目标设定的绩效指标是否清晰、细化、可衡量等，用以反映和考核项目绩效目标的明细化情况。</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评价要点：</w:t>
            </w:r>
          </w:p>
          <w:p>
            <w:pPr>
              <w:widowControl/>
              <w:spacing w:line="0" w:lineRule="atLeast"/>
              <w:ind w:firstLine="0" w:firstLineChars="0"/>
              <w:rPr>
                <w:kern w:val="0"/>
                <w:sz w:val="22"/>
                <w:szCs w:val="22"/>
              </w:rPr>
            </w:pPr>
            <w:r>
              <w:rPr>
                <w:rFonts w:hint="eastAsia"/>
                <w:kern w:val="0"/>
                <w:sz w:val="22"/>
                <w:szCs w:val="22"/>
              </w:rPr>
              <w:t>①是否将项目绩效目标细化分解为具体的绩效指标；</w:t>
            </w:r>
          </w:p>
          <w:p>
            <w:pPr>
              <w:widowControl/>
              <w:spacing w:line="0" w:lineRule="atLeast"/>
              <w:ind w:firstLine="0" w:firstLineChars="0"/>
              <w:rPr>
                <w:kern w:val="0"/>
                <w:sz w:val="22"/>
                <w:szCs w:val="22"/>
              </w:rPr>
            </w:pPr>
            <w:r>
              <w:rPr>
                <w:rFonts w:hint="eastAsia"/>
                <w:kern w:val="0"/>
                <w:sz w:val="22"/>
                <w:szCs w:val="22"/>
              </w:rPr>
              <w:t>②是否通过清晰、可衡量的指标值予以体现；</w:t>
            </w:r>
          </w:p>
          <w:p>
            <w:pPr>
              <w:widowControl/>
              <w:spacing w:line="0" w:lineRule="atLeast"/>
              <w:ind w:firstLine="0" w:firstLineChars="0"/>
              <w:rPr>
                <w:kern w:val="0"/>
                <w:sz w:val="22"/>
                <w:szCs w:val="22"/>
              </w:rPr>
            </w:pPr>
            <w:r>
              <w:rPr>
                <w:rFonts w:hint="eastAsia"/>
                <w:kern w:val="0"/>
                <w:sz w:val="22"/>
                <w:szCs w:val="22"/>
              </w:rPr>
              <w:t>③是否与项目目标任务数或计划数相对应。</w:t>
            </w:r>
          </w:p>
          <w:p>
            <w:pPr>
              <w:widowControl/>
              <w:spacing w:line="0" w:lineRule="atLeast"/>
              <w:ind w:firstLine="0" w:firstLineChars="0"/>
              <w:rPr>
                <w:kern w:val="0"/>
                <w:sz w:val="22"/>
                <w:szCs w:val="22"/>
              </w:rPr>
            </w:pPr>
          </w:p>
        </w:tc>
        <w:tc>
          <w:tcPr>
            <w:tcW w:w="785" w:type="dxa"/>
            <w:tcBorders>
              <w:tl2br w:val="nil"/>
              <w:tr2bl w:val="nil"/>
            </w:tcBorders>
            <w:shd w:val="clear" w:color="auto" w:fill="auto"/>
            <w:noWrap/>
            <w:vAlign w:val="center"/>
          </w:tcPr>
          <w:p>
            <w:pPr>
              <w:widowControl/>
              <w:snapToGrid w:val="0"/>
              <w:spacing w:line="240" w:lineRule="auto"/>
              <w:ind w:firstLine="0" w:firstLineChars="0"/>
              <w:jc w:val="center"/>
              <w:rPr>
                <w:kern w:val="0"/>
                <w:sz w:val="20"/>
                <w:szCs w:val="20"/>
              </w:rPr>
            </w:pPr>
            <w:r>
              <w:rPr>
                <w:rFonts w:hint="eastAsia"/>
                <w:kern w:val="0"/>
                <w:sz w:val="20"/>
                <w:szCs w:val="20"/>
              </w:rPr>
              <w:t>5</w:t>
            </w:r>
          </w:p>
        </w:tc>
        <w:tc>
          <w:tcPr>
            <w:tcW w:w="769" w:type="dxa"/>
            <w:tcBorders>
              <w:tl2br w:val="nil"/>
              <w:tr2bl w:val="nil"/>
            </w:tcBorders>
            <w:shd w:val="clear" w:color="auto" w:fill="auto"/>
            <w:noWrap/>
            <w:vAlign w:val="center"/>
          </w:tcPr>
          <w:p>
            <w:pPr>
              <w:widowControl/>
              <w:snapToGrid w:val="0"/>
              <w:spacing w:line="240" w:lineRule="auto"/>
              <w:ind w:firstLine="0" w:firstLineChars="0"/>
              <w:jc w:val="center"/>
              <w:rPr>
                <w:kern w:val="0"/>
                <w:sz w:val="22"/>
                <w:szCs w:val="22"/>
              </w:rPr>
            </w:pPr>
            <w:r>
              <w:rPr>
                <w:rFonts w:hint="eastAsia"/>
                <w:kern w:val="0"/>
                <w:sz w:val="20"/>
                <w:szCs w:val="20"/>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tcBorders>
              <w:tl2br w:val="nil"/>
              <w:tr2bl w:val="nil"/>
            </w:tcBorders>
            <w:shd w:val="clear" w:color="auto" w:fill="auto"/>
            <w:noWrap/>
            <w:vAlign w:val="center"/>
          </w:tcPr>
          <w:p>
            <w:pPr>
              <w:spacing w:line="0" w:lineRule="atLeast"/>
              <w:ind w:firstLine="0" w:firstLineChars="0"/>
              <w:jc w:val="center"/>
              <w:rPr>
                <w:kern w:val="0"/>
                <w:sz w:val="22"/>
                <w:szCs w:val="22"/>
              </w:rPr>
            </w:pPr>
          </w:p>
        </w:tc>
        <w:tc>
          <w:tcPr>
            <w:tcW w:w="727" w:type="dxa"/>
            <w:vMerge w:val="restart"/>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资金投入</w:t>
            </w:r>
          </w:p>
          <w:p>
            <w:pPr>
              <w:spacing w:line="0" w:lineRule="atLeast"/>
              <w:ind w:firstLine="0" w:firstLineChars="0"/>
              <w:jc w:val="center"/>
              <w:rPr>
                <w:kern w:val="0"/>
                <w:sz w:val="22"/>
                <w:szCs w:val="22"/>
              </w:rPr>
            </w:pPr>
            <w:r>
              <w:rPr>
                <w:rFonts w:hint="eastAsia"/>
                <w:kern w:val="0"/>
                <w:sz w:val="22"/>
                <w:szCs w:val="22"/>
              </w:rPr>
              <w:t>　</w:t>
            </w:r>
          </w:p>
        </w:tc>
        <w:tc>
          <w:tcPr>
            <w:tcW w:w="820"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预算编制</w:t>
            </w:r>
          </w:p>
          <w:p>
            <w:pPr>
              <w:widowControl/>
              <w:spacing w:line="0" w:lineRule="atLeast"/>
              <w:ind w:firstLine="0" w:firstLineChars="0"/>
              <w:jc w:val="center"/>
              <w:rPr>
                <w:kern w:val="0"/>
                <w:sz w:val="22"/>
                <w:szCs w:val="22"/>
              </w:rPr>
            </w:pPr>
            <w:r>
              <w:rPr>
                <w:rFonts w:hint="eastAsia"/>
                <w:kern w:val="0"/>
                <w:sz w:val="22"/>
                <w:szCs w:val="22"/>
              </w:rPr>
              <w:t>科学性</w:t>
            </w:r>
          </w:p>
        </w:tc>
        <w:tc>
          <w:tcPr>
            <w:tcW w:w="214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项目预算编制是否经过科学论证、有明确标准，资金额度与年度目标是否相适应，用以反映和考核项目预算编制的科学性、合理性情况。</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评价要点：</w:t>
            </w:r>
          </w:p>
          <w:p>
            <w:pPr>
              <w:widowControl/>
              <w:spacing w:line="0" w:lineRule="atLeast"/>
              <w:ind w:firstLine="0" w:firstLineChars="0"/>
              <w:rPr>
                <w:kern w:val="0"/>
                <w:sz w:val="22"/>
                <w:szCs w:val="22"/>
              </w:rPr>
            </w:pPr>
            <w:r>
              <w:rPr>
                <w:rFonts w:hint="eastAsia"/>
                <w:kern w:val="0"/>
                <w:sz w:val="22"/>
                <w:szCs w:val="22"/>
              </w:rPr>
              <w:t>①预算编制是否经过科学论证；</w:t>
            </w:r>
          </w:p>
          <w:p>
            <w:pPr>
              <w:widowControl/>
              <w:spacing w:line="0" w:lineRule="atLeast"/>
              <w:ind w:firstLine="0" w:firstLineChars="0"/>
              <w:rPr>
                <w:kern w:val="0"/>
                <w:sz w:val="22"/>
                <w:szCs w:val="22"/>
              </w:rPr>
            </w:pPr>
            <w:r>
              <w:rPr>
                <w:rFonts w:hint="eastAsia"/>
                <w:kern w:val="0"/>
                <w:sz w:val="22"/>
                <w:szCs w:val="22"/>
              </w:rPr>
              <w:t>②预算内容与项目内容是否匹配；</w:t>
            </w:r>
          </w:p>
          <w:p>
            <w:pPr>
              <w:widowControl/>
              <w:spacing w:line="0" w:lineRule="atLeast"/>
              <w:ind w:firstLine="0" w:firstLineChars="0"/>
              <w:rPr>
                <w:kern w:val="0"/>
                <w:sz w:val="22"/>
                <w:szCs w:val="22"/>
              </w:rPr>
            </w:pPr>
            <w:r>
              <w:rPr>
                <w:rFonts w:hint="eastAsia"/>
                <w:kern w:val="0"/>
                <w:sz w:val="22"/>
                <w:szCs w:val="22"/>
              </w:rPr>
              <w:t>③预算额度测算依据是否充分，是否按照标准编制；</w:t>
            </w:r>
          </w:p>
          <w:p>
            <w:pPr>
              <w:widowControl/>
              <w:spacing w:line="0" w:lineRule="atLeast"/>
              <w:ind w:firstLine="0" w:firstLineChars="0"/>
              <w:rPr>
                <w:kern w:val="0"/>
                <w:sz w:val="22"/>
                <w:szCs w:val="22"/>
              </w:rPr>
            </w:pPr>
            <w:r>
              <w:rPr>
                <w:rFonts w:hint="eastAsia"/>
                <w:kern w:val="0"/>
                <w:sz w:val="22"/>
                <w:szCs w:val="22"/>
              </w:rPr>
              <w:t>④预算确定的项目投资额或资金量是否与工作任务相匹配。</w:t>
            </w:r>
          </w:p>
        </w:tc>
        <w:tc>
          <w:tcPr>
            <w:tcW w:w="785" w:type="dxa"/>
            <w:tcBorders>
              <w:tl2br w:val="nil"/>
              <w:tr2bl w:val="nil"/>
            </w:tcBorders>
            <w:shd w:val="clear" w:color="auto" w:fill="auto"/>
            <w:noWrap/>
            <w:vAlign w:val="center"/>
          </w:tcPr>
          <w:p>
            <w:pPr>
              <w:widowControl/>
              <w:snapToGrid w:val="0"/>
              <w:spacing w:line="240" w:lineRule="auto"/>
              <w:ind w:firstLine="0" w:firstLineChars="0"/>
              <w:jc w:val="center"/>
              <w:rPr>
                <w:kern w:val="0"/>
                <w:sz w:val="20"/>
                <w:szCs w:val="20"/>
              </w:rPr>
            </w:pPr>
            <w:r>
              <w:rPr>
                <w:rFonts w:hint="eastAsia"/>
                <w:kern w:val="0"/>
                <w:sz w:val="20"/>
                <w:szCs w:val="20"/>
              </w:rPr>
              <w:t>2</w:t>
            </w:r>
          </w:p>
        </w:tc>
        <w:tc>
          <w:tcPr>
            <w:tcW w:w="769" w:type="dxa"/>
            <w:tcBorders>
              <w:tl2br w:val="nil"/>
              <w:tr2bl w:val="nil"/>
            </w:tcBorders>
            <w:shd w:val="clear" w:color="auto" w:fill="auto"/>
            <w:noWrap/>
            <w:vAlign w:val="center"/>
          </w:tcPr>
          <w:p>
            <w:pPr>
              <w:widowControl/>
              <w:snapToGrid w:val="0"/>
              <w:spacing w:line="240" w:lineRule="auto"/>
              <w:ind w:firstLine="0" w:firstLineChars="0"/>
              <w:jc w:val="center"/>
              <w:rPr>
                <w:kern w:val="0"/>
                <w:sz w:val="22"/>
                <w:szCs w:val="22"/>
              </w:rPr>
            </w:pPr>
            <w:r>
              <w:rPr>
                <w:rFonts w:hint="eastAsia"/>
                <w:kern w:val="0"/>
                <w:sz w:val="20"/>
                <w:szCs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tcBorders>
              <w:tl2br w:val="nil"/>
              <w:tr2bl w:val="nil"/>
            </w:tcBorders>
            <w:shd w:val="clear" w:color="auto" w:fill="auto"/>
            <w:noWrap/>
            <w:vAlign w:val="center"/>
          </w:tcPr>
          <w:p>
            <w:pPr>
              <w:widowControl/>
              <w:spacing w:line="0" w:lineRule="atLeast"/>
              <w:ind w:firstLine="0" w:firstLineChars="0"/>
              <w:jc w:val="center"/>
              <w:rPr>
                <w:kern w:val="0"/>
                <w:sz w:val="22"/>
                <w:szCs w:val="22"/>
              </w:rPr>
            </w:pPr>
          </w:p>
        </w:tc>
        <w:tc>
          <w:tcPr>
            <w:tcW w:w="727" w:type="dxa"/>
            <w:vMerge w:val="continue"/>
            <w:tcBorders>
              <w:tl2br w:val="nil"/>
              <w:tr2bl w:val="nil"/>
            </w:tcBorders>
            <w:shd w:val="clear" w:color="auto" w:fill="auto"/>
            <w:noWrap/>
            <w:vAlign w:val="center"/>
          </w:tcPr>
          <w:p>
            <w:pPr>
              <w:widowControl/>
              <w:spacing w:line="0" w:lineRule="atLeast"/>
              <w:ind w:firstLine="0" w:firstLineChars="0"/>
              <w:jc w:val="center"/>
              <w:rPr>
                <w:kern w:val="0"/>
                <w:sz w:val="22"/>
                <w:szCs w:val="22"/>
              </w:rPr>
            </w:pPr>
          </w:p>
        </w:tc>
        <w:tc>
          <w:tcPr>
            <w:tcW w:w="820"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资金分配</w:t>
            </w:r>
          </w:p>
          <w:p>
            <w:pPr>
              <w:widowControl/>
              <w:spacing w:line="0" w:lineRule="atLeast"/>
              <w:ind w:firstLine="0" w:firstLineChars="0"/>
              <w:jc w:val="center"/>
              <w:rPr>
                <w:kern w:val="0"/>
                <w:sz w:val="22"/>
                <w:szCs w:val="22"/>
              </w:rPr>
            </w:pPr>
            <w:r>
              <w:rPr>
                <w:rFonts w:hint="eastAsia"/>
                <w:kern w:val="0"/>
                <w:sz w:val="22"/>
                <w:szCs w:val="22"/>
              </w:rPr>
              <w:t>合理性</w:t>
            </w:r>
          </w:p>
        </w:tc>
        <w:tc>
          <w:tcPr>
            <w:tcW w:w="214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项目预算资金分配是否有测算依据，与补助单位或地方实际是否相适应，用以反映和考核项目预算资金分配的科学性、合理性情况。</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评价要点：</w:t>
            </w:r>
          </w:p>
          <w:p>
            <w:pPr>
              <w:widowControl/>
              <w:spacing w:line="0" w:lineRule="atLeast"/>
              <w:ind w:firstLine="0" w:firstLineChars="0"/>
              <w:rPr>
                <w:kern w:val="0"/>
                <w:sz w:val="22"/>
                <w:szCs w:val="22"/>
              </w:rPr>
            </w:pPr>
            <w:r>
              <w:rPr>
                <w:rFonts w:hint="eastAsia"/>
                <w:kern w:val="0"/>
                <w:sz w:val="22"/>
                <w:szCs w:val="22"/>
              </w:rPr>
              <w:t>①预算资金分配依据是否充分；</w:t>
            </w:r>
          </w:p>
          <w:p>
            <w:pPr>
              <w:widowControl/>
              <w:spacing w:line="0" w:lineRule="atLeast"/>
              <w:ind w:firstLine="0" w:firstLineChars="0"/>
              <w:rPr>
                <w:kern w:val="0"/>
                <w:sz w:val="22"/>
                <w:szCs w:val="22"/>
              </w:rPr>
            </w:pPr>
            <w:r>
              <w:rPr>
                <w:rFonts w:hint="eastAsia"/>
                <w:kern w:val="0"/>
                <w:sz w:val="22"/>
                <w:szCs w:val="22"/>
              </w:rPr>
              <w:t>②资金分配额度是否合理，与项目单位或地方实际是否相适应。</w:t>
            </w:r>
          </w:p>
        </w:tc>
        <w:tc>
          <w:tcPr>
            <w:tcW w:w="785" w:type="dxa"/>
            <w:tcBorders>
              <w:tl2br w:val="nil"/>
              <w:tr2bl w:val="nil"/>
            </w:tcBorders>
            <w:shd w:val="clear" w:color="auto" w:fill="auto"/>
            <w:noWrap/>
            <w:vAlign w:val="center"/>
          </w:tcPr>
          <w:p>
            <w:pPr>
              <w:widowControl/>
              <w:snapToGrid w:val="0"/>
              <w:spacing w:line="240" w:lineRule="auto"/>
              <w:ind w:firstLine="0" w:firstLineChars="0"/>
              <w:jc w:val="center"/>
              <w:rPr>
                <w:kern w:val="0"/>
                <w:sz w:val="20"/>
                <w:szCs w:val="20"/>
              </w:rPr>
            </w:pPr>
            <w:r>
              <w:rPr>
                <w:rFonts w:hint="eastAsia"/>
                <w:kern w:val="0"/>
                <w:sz w:val="20"/>
                <w:szCs w:val="20"/>
              </w:rPr>
              <w:t>3</w:t>
            </w:r>
          </w:p>
        </w:tc>
        <w:tc>
          <w:tcPr>
            <w:tcW w:w="769" w:type="dxa"/>
            <w:tcBorders>
              <w:tl2br w:val="nil"/>
              <w:tr2bl w:val="nil"/>
            </w:tcBorders>
            <w:shd w:val="clear" w:color="auto" w:fill="auto"/>
            <w:noWrap/>
            <w:vAlign w:val="center"/>
          </w:tcPr>
          <w:p>
            <w:pPr>
              <w:widowControl/>
              <w:snapToGrid w:val="0"/>
              <w:spacing w:line="240" w:lineRule="auto"/>
              <w:ind w:firstLine="0" w:firstLineChars="0"/>
              <w:jc w:val="center"/>
              <w:rPr>
                <w:kern w:val="0"/>
                <w:sz w:val="22"/>
                <w:szCs w:val="22"/>
              </w:rPr>
            </w:pPr>
            <w:r>
              <w:rPr>
                <w:rFonts w:hint="eastAsia"/>
                <w:kern w:val="0"/>
                <w:sz w:val="20"/>
                <w:szCs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tcBorders>
              <w:tl2br w:val="nil"/>
              <w:tr2bl w:val="nil"/>
            </w:tcBorders>
            <w:shd w:val="clear" w:color="auto" w:fill="auto"/>
            <w:noWrap/>
            <w:vAlign w:val="center"/>
          </w:tcPr>
          <w:p>
            <w:pPr>
              <w:spacing w:line="0" w:lineRule="atLeast"/>
              <w:ind w:firstLine="0" w:firstLineChars="0"/>
              <w:jc w:val="center"/>
              <w:rPr>
                <w:kern w:val="0"/>
                <w:sz w:val="22"/>
                <w:szCs w:val="22"/>
              </w:rPr>
            </w:pPr>
            <w:r>
              <w:rPr>
                <w:rFonts w:hint="eastAsia"/>
                <w:kern w:val="0"/>
                <w:sz w:val="22"/>
                <w:szCs w:val="22"/>
              </w:rPr>
              <w:t>过程</w:t>
            </w:r>
          </w:p>
        </w:tc>
        <w:tc>
          <w:tcPr>
            <w:tcW w:w="727" w:type="dxa"/>
            <w:vMerge w:val="restart"/>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资金管理</w:t>
            </w:r>
          </w:p>
        </w:tc>
        <w:tc>
          <w:tcPr>
            <w:tcW w:w="820"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资金到位率</w:t>
            </w:r>
          </w:p>
        </w:tc>
        <w:tc>
          <w:tcPr>
            <w:tcW w:w="214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实际到位资金与预算资金的比率，用以反映和考核资金落实情况对项目实施的总体保障程度。</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资金到位率=（实际到位资金/预算资金）×100%。</w:t>
            </w:r>
          </w:p>
          <w:p>
            <w:pPr>
              <w:widowControl/>
              <w:spacing w:line="0" w:lineRule="atLeast"/>
              <w:ind w:firstLine="0" w:firstLineChars="0"/>
              <w:rPr>
                <w:kern w:val="0"/>
                <w:sz w:val="22"/>
                <w:szCs w:val="22"/>
              </w:rPr>
            </w:pPr>
            <w:r>
              <w:rPr>
                <w:rFonts w:hint="eastAsia"/>
                <w:kern w:val="0"/>
                <w:sz w:val="22"/>
                <w:szCs w:val="22"/>
              </w:rPr>
              <w:t>实际到位资金：一定时期（本年度或项目期）内落实到具体项目的资金。</w:t>
            </w:r>
          </w:p>
          <w:p>
            <w:pPr>
              <w:widowControl/>
              <w:spacing w:line="0" w:lineRule="atLeast"/>
              <w:ind w:firstLine="0" w:firstLineChars="0"/>
              <w:rPr>
                <w:kern w:val="0"/>
                <w:sz w:val="22"/>
                <w:szCs w:val="22"/>
              </w:rPr>
            </w:pPr>
            <w:r>
              <w:rPr>
                <w:rFonts w:hint="eastAsia"/>
                <w:kern w:val="0"/>
                <w:sz w:val="22"/>
                <w:szCs w:val="22"/>
              </w:rPr>
              <w:t>预算资金：一定时期（本年度或项目期）内预算安排到具体项目的资金。</w:t>
            </w:r>
          </w:p>
        </w:tc>
        <w:tc>
          <w:tcPr>
            <w:tcW w:w="785" w:type="dxa"/>
            <w:tcBorders>
              <w:tl2br w:val="nil"/>
              <w:tr2bl w:val="nil"/>
            </w:tcBorders>
            <w:shd w:val="clear" w:color="auto" w:fill="auto"/>
            <w:noWrap/>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c>
          <w:tcPr>
            <w:tcW w:w="769" w:type="dxa"/>
            <w:tcBorders>
              <w:tl2br w:val="nil"/>
              <w:tr2bl w:val="nil"/>
            </w:tcBorders>
            <w:shd w:val="clear" w:color="auto" w:fill="auto"/>
            <w:noWrap/>
            <w:vAlign w:val="center"/>
          </w:tcPr>
          <w:p>
            <w:pPr>
              <w:widowControl/>
              <w:snapToGrid w:val="0"/>
              <w:spacing w:line="240" w:lineRule="auto"/>
              <w:ind w:firstLine="0" w:firstLineChars="0"/>
              <w:jc w:val="center"/>
              <w:rPr>
                <w:kern w:val="0"/>
                <w:sz w:val="22"/>
                <w:szCs w:val="22"/>
              </w:rPr>
            </w:pPr>
            <w:r>
              <w:rPr>
                <w:rFonts w:hint="eastAsia"/>
                <w:kern w:val="0"/>
                <w:sz w:val="20"/>
                <w:szCs w:val="20"/>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tcBorders>
              <w:tl2br w:val="nil"/>
              <w:tr2bl w:val="nil"/>
            </w:tcBorders>
            <w:shd w:val="clear" w:color="auto" w:fill="auto"/>
            <w:noWrap/>
            <w:vAlign w:val="center"/>
          </w:tcPr>
          <w:p>
            <w:pPr>
              <w:spacing w:line="0" w:lineRule="atLeast"/>
              <w:ind w:firstLine="0" w:firstLineChars="0"/>
              <w:jc w:val="center"/>
              <w:rPr>
                <w:kern w:val="0"/>
                <w:sz w:val="22"/>
                <w:szCs w:val="22"/>
              </w:rPr>
            </w:pPr>
          </w:p>
        </w:tc>
        <w:tc>
          <w:tcPr>
            <w:tcW w:w="727" w:type="dxa"/>
            <w:vMerge w:val="continue"/>
            <w:tcBorders>
              <w:tl2br w:val="nil"/>
              <w:tr2bl w:val="nil"/>
            </w:tcBorders>
            <w:shd w:val="clear" w:color="auto" w:fill="auto"/>
            <w:noWrap/>
            <w:vAlign w:val="center"/>
          </w:tcPr>
          <w:p>
            <w:pPr>
              <w:spacing w:line="0" w:lineRule="atLeast"/>
              <w:ind w:firstLine="0" w:firstLineChars="0"/>
              <w:jc w:val="center"/>
              <w:rPr>
                <w:kern w:val="0"/>
                <w:sz w:val="22"/>
                <w:szCs w:val="22"/>
              </w:rPr>
            </w:pPr>
          </w:p>
        </w:tc>
        <w:tc>
          <w:tcPr>
            <w:tcW w:w="820"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预算执行率</w:t>
            </w:r>
          </w:p>
        </w:tc>
        <w:tc>
          <w:tcPr>
            <w:tcW w:w="214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项目预算资金是否按照计划执行，用以反映或考核项目预算执行情况。</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预算执行率=（实际支出资金/实际到位资金）×100%。</w:t>
            </w:r>
          </w:p>
          <w:p>
            <w:pPr>
              <w:widowControl/>
              <w:spacing w:line="0" w:lineRule="atLeast"/>
              <w:ind w:firstLine="0" w:firstLineChars="0"/>
              <w:rPr>
                <w:kern w:val="0"/>
                <w:sz w:val="22"/>
                <w:szCs w:val="22"/>
              </w:rPr>
            </w:pPr>
            <w:r>
              <w:rPr>
                <w:rFonts w:hint="eastAsia"/>
                <w:kern w:val="0"/>
                <w:sz w:val="22"/>
                <w:szCs w:val="22"/>
              </w:rPr>
              <w:t>实际支出资金：一定时期（本年度或项目期）内项目实际拨付的资金。</w:t>
            </w:r>
          </w:p>
        </w:tc>
        <w:tc>
          <w:tcPr>
            <w:tcW w:w="785" w:type="dxa"/>
            <w:tcBorders>
              <w:tl2br w:val="nil"/>
              <w:tr2bl w:val="nil"/>
            </w:tcBorders>
            <w:shd w:val="clear" w:color="auto" w:fill="auto"/>
            <w:noWrap/>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c>
          <w:tcPr>
            <w:tcW w:w="769" w:type="dxa"/>
            <w:tcBorders>
              <w:tl2br w:val="nil"/>
              <w:tr2bl w:val="nil"/>
            </w:tcBorders>
            <w:shd w:val="clear" w:color="auto" w:fill="auto"/>
            <w:noWrap/>
            <w:vAlign w:val="center"/>
          </w:tcPr>
          <w:p>
            <w:pPr>
              <w:widowControl/>
              <w:snapToGrid w:val="0"/>
              <w:spacing w:line="240" w:lineRule="auto"/>
              <w:ind w:firstLine="0" w:firstLineChars="0"/>
              <w:jc w:val="center"/>
              <w:rPr>
                <w:kern w:val="0"/>
                <w:sz w:val="22"/>
                <w:szCs w:val="22"/>
              </w:rPr>
            </w:pPr>
            <w:r>
              <w:rPr>
                <w:rFonts w:hint="eastAsia"/>
                <w:kern w:val="0"/>
                <w:sz w:val="20"/>
                <w:szCs w:val="20"/>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61" w:type="dxa"/>
            <w:vMerge w:val="restart"/>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　</w:t>
            </w:r>
          </w:p>
          <w:p>
            <w:pPr>
              <w:spacing w:line="0" w:lineRule="atLeast"/>
              <w:ind w:firstLine="0" w:firstLineChars="0"/>
              <w:jc w:val="center"/>
              <w:rPr>
                <w:kern w:val="0"/>
                <w:sz w:val="22"/>
                <w:szCs w:val="22"/>
              </w:rPr>
            </w:pPr>
            <w:r>
              <w:rPr>
                <w:rFonts w:hint="eastAsia"/>
                <w:kern w:val="0"/>
                <w:sz w:val="22"/>
                <w:szCs w:val="22"/>
              </w:rPr>
              <w:t>过程　</w:t>
            </w:r>
          </w:p>
        </w:tc>
        <w:tc>
          <w:tcPr>
            <w:tcW w:w="727"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资金管理</w:t>
            </w:r>
          </w:p>
        </w:tc>
        <w:tc>
          <w:tcPr>
            <w:tcW w:w="820"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资金使用</w:t>
            </w:r>
          </w:p>
          <w:p>
            <w:pPr>
              <w:widowControl/>
              <w:spacing w:line="0" w:lineRule="atLeast"/>
              <w:ind w:firstLine="0" w:firstLineChars="0"/>
              <w:jc w:val="center"/>
              <w:rPr>
                <w:kern w:val="0"/>
                <w:sz w:val="22"/>
                <w:szCs w:val="22"/>
              </w:rPr>
            </w:pPr>
            <w:r>
              <w:rPr>
                <w:rFonts w:hint="eastAsia"/>
                <w:kern w:val="0"/>
                <w:sz w:val="22"/>
                <w:szCs w:val="22"/>
              </w:rPr>
              <w:t>合规性</w:t>
            </w:r>
          </w:p>
        </w:tc>
        <w:tc>
          <w:tcPr>
            <w:tcW w:w="214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项目资金使用是否符合相关的财务管理制度规定，用以反映和考核项目资金的规范运行情况。</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评价要点：</w:t>
            </w:r>
          </w:p>
          <w:p>
            <w:pPr>
              <w:widowControl/>
              <w:spacing w:line="0" w:lineRule="atLeast"/>
              <w:ind w:firstLine="0" w:firstLineChars="0"/>
              <w:rPr>
                <w:kern w:val="0"/>
                <w:sz w:val="22"/>
                <w:szCs w:val="22"/>
              </w:rPr>
            </w:pPr>
            <w:r>
              <w:rPr>
                <w:rFonts w:hint="eastAsia"/>
                <w:kern w:val="0"/>
                <w:sz w:val="22"/>
                <w:szCs w:val="22"/>
              </w:rPr>
              <w:t>①是否符合国家财经法规和财务管理制度以及有关专项资金管理办法的规定；</w:t>
            </w:r>
          </w:p>
          <w:p>
            <w:pPr>
              <w:widowControl/>
              <w:spacing w:line="0" w:lineRule="atLeast"/>
              <w:ind w:firstLine="0" w:firstLineChars="0"/>
              <w:rPr>
                <w:kern w:val="0"/>
                <w:sz w:val="22"/>
                <w:szCs w:val="22"/>
              </w:rPr>
            </w:pPr>
            <w:r>
              <w:rPr>
                <w:rFonts w:hint="eastAsia"/>
                <w:kern w:val="0"/>
                <w:sz w:val="22"/>
                <w:szCs w:val="22"/>
              </w:rPr>
              <w:t>②资金的拨付是否有完整的审批程序和手续；</w:t>
            </w:r>
          </w:p>
          <w:p>
            <w:pPr>
              <w:widowControl/>
              <w:spacing w:line="0" w:lineRule="atLeast"/>
              <w:ind w:firstLine="0" w:firstLineChars="0"/>
              <w:rPr>
                <w:kern w:val="0"/>
                <w:sz w:val="22"/>
                <w:szCs w:val="22"/>
              </w:rPr>
            </w:pPr>
            <w:r>
              <w:rPr>
                <w:rFonts w:hint="eastAsia"/>
                <w:kern w:val="0"/>
                <w:sz w:val="22"/>
                <w:szCs w:val="22"/>
              </w:rPr>
              <w:t>③是否符合项目预算批复或合同规定的用途；</w:t>
            </w:r>
          </w:p>
          <w:p>
            <w:pPr>
              <w:widowControl/>
              <w:spacing w:line="0" w:lineRule="atLeast"/>
              <w:ind w:firstLine="0" w:firstLineChars="0"/>
              <w:rPr>
                <w:kern w:val="0"/>
                <w:sz w:val="22"/>
                <w:szCs w:val="22"/>
              </w:rPr>
            </w:pPr>
            <w:r>
              <w:rPr>
                <w:rFonts w:hint="eastAsia"/>
                <w:kern w:val="0"/>
                <w:sz w:val="22"/>
                <w:szCs w:val="22"/>
              </w:rPr>
              <w:t>④是否存在截留、挤占、挪用、虚列支出等情况。</w:t>
            </w:r>
          </w:p>
        </w:tc>
        <w:tc>
          <w:tcPr>
            <w:tcW w:w="785" w:type="dxa"/>
            <w:tcBorders>
              <w:tl2br w:val="nil"/>
              <w:tr2bl w:val="nil"/>
            </w:tcBorders>
            <w:shd w:val="clear" w:color="auto" w:fill="auto"/>
            <w:noWrap/>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c>
          <w:tcPr>
            <w:tcW w:w="769" w:type="dxa"/>
            <w:tcBorders>
              <w:tl2br w:val="nil"/>
              <w:tr2bl w:val="nil"/>
            </w:tcBorders>
            <w:shd w:val="clear" w:color="auto" w:fill="auto"/>
            <w:noWrap/>
            <w:vAlign w:val="center"/>
          </w:tcPr>
          <w:p>
            <w:pPr>
              <w:widowControl/>
              <w:snapToGrid w:val="0"/>
              <w:spacing w:line="240" w:lineRule="auto"/>
              <w:ind w:firstLine="0" w:firstLineChars="0"/>
              <w:jc w:val="center"/>
              <w:rPr>
                <w:kern w:val="0"/>
                <w:sz w:val="22"/>
                <w:szCs w:val="22"/>
              </w:rPr>
            </w:pPr>
            <w:r>
              <w:rPr>
                <w:rFonts w:hint="eastAsia"/>
                <w:kern w:val="0"/>
                <w:sz w:val="20"/>
                <w:szCs w:val="20"/>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61" w:type="dxa"/>
            <w:vMerge w:val="continue"/>
            <w:tcBorders>
              <w:tl2br w:val="nil"/>
              <w:tr2bl w:val="nil"/>
            </w:tcBorders>
            <w:shd w:val="clear" w:color="auto" w:fill="auto"/>
            <w:noWrap/>
            <w:vAlign w:val="center"/>
          </w:tcPr>
          <w:p>
            <w:pPr>
              <w:spacing w:line="0" w:lineRule="atLeast"/>
              <w:ind w:firstLine="0" w:firstLineChars="0"/>
              <w:jc w:val="center"/>
              <w:rPr>
                <w:kern w:val="0"/>
                <w:sz w:val="22"/>
                <w:szCs w:val="22"/>
              </w:rPr>
            </w:pPr>
          </w:p>
        </w:tc>
        <w:tc>
          <w:tcPr>
            <w:tcW w:w="727" w:type="dxa"/>
            <w:vMerge w:val="restart"/>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组织实施</w:t>
            </w:r>
          </w:p>
          <w:p>
            <w:pPr>
              <w:spacing w:line="0" w:lineRule="atLeast"/>
              <w:ind w:firstLine="0" w:firstLineChars="0"/>
              <w:jc w:val="center"/>
              <w:rPr>
                <w:kern w:val="0"/>
                <w:sz w:val="22"/>
                <w:szCs w:val="22"/>
              </w:rPr>
            </w:pPr>
            <w:r>
              <w:rPr>
                <w:rFonts w:hint="eastAsia"/>
                <w:kern w:val="0"/>
                <w:sz w:val="22"/>
                <w:szCs w:val="22"/>
              </w:rPr>
              <w:t>　</w:t>
            </w:r>
          </w:p>
        </w:tc>
        <w:tc>
          <w:tcPr>
            <w:tcW w:w="820"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管理制度</w:t>
            </w:r>
          </w:p>
          <w:p>
            <w:pPr>
              <w:widowControl/>
              <w:spacing w:line="0" w:lineRule="atLeast"/>
              <w:ind w:firstLine="0" w:firstLineChars="0"/>
              <w:jc w:val="center"/>
              <w:rPr>
                <w:kern w:val="0"/>
                <w:sz w:val="22"/>
                <w:szCs w:val="22"/>
              </w:rPr>
            </w:pPr>
            <w:r>
              <w:rPr>
                <w:rFonts w:hint="eastAsia"/>
                <w:kern w:val="0"/>
                <w:sz w:val="22"/>
                <w:szCs w:val="22"/>
              </w:rPr>
              <w:t>健全性</w:t>
            </w:r>
          </w:p>
        </w:tc>
        <w:tc>
          <w:tcPr>
            <w:tcW w:w="214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项目实施单位的财务和业务管理制度是否健全，用以反映和考核财务和业务管理制度对项目顺利实施的保障情况。</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评价要点：</w:t>
            </w:r>
          </w:p>
          <w:p>
            <w:pPr>
              <w:widowControl/>
              <w:spacing w:line="0" w:lineRule="atLeast"/>
              <w:ind w:firstLine="0" w:firstLineChars="0"/>
              <w:rPr>
                <w:kern w:val="0"/>
                <w:sz w:val="22"/>
                <w:szCs w:val="22"/>
              </w:rPr>
            </w:pPr>
            <w:r>
              <w:rPr>
                <w:rFonts w:hint="eastAsia"/>
                <w:kern w:val="0"/>
                <w:sz w:val="22"/>
                <w:szCs w:val="22"/>
              </w:rPr>
              <w:t>①是否已制定或具有相应的财务和业务管理制度；</w:t>
            </w:r>
          </w:p>
          <w:p>
            <w:pPr>
              <w:widowControl/>
              <w:spacing w:line="0" w:lineRule="atLeast"/>
              <w:ind w:firstLine="0" w:firstLineChars="0"/>
              <w:rPr>
                <w:kern w:val="0"/>
                <w:sz w:val="22"/>
                <w:szCs w:val="22"/>
              </w:rPr>
            </w:pPr>
            <w:r>
              <w:rPr>
                <w:rFonts w:hint="eastAsia"/>
                <w:kern w:val="0"/>
                <w:sz w:val="22"/>
                <w:szCs w:val="22"/>
              </w:rPr>
              <w:t>②财务和业务管理制度是否合法、合规、完整。</w:t>
            </w:r>
          </w:p>
        </w:tc>
        <w:tc>
          <w:tcPr>
            <w:tcW w:w="785" w:type="dxa"/>
            <w:tcBorders>
              <w:tl2br w:val="nil"/>
              <w:tr2bl w:val="nil"/>
            </w:tcBorders>
            <w:shd w:val="clear" w:color="auto" w:fill="auto"/>
            <w:noWrap/>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c>
          <w:tcPr>
            <w:tcW w:w="769" w:type="dxa"/>
            <w:tcBorders>
              <w:tl2br w:val="nil"/>
              <w:tr2bl w:val="nil"/>
            </w:tcBorders>
            <w:shd w:val="clear" w:color="auto" w:fill="auto"/>
            <w:noWrap/>
            <w:vAlign w:val="center"/>
          </w:tcPr>
          <w:p>
            <w:pPr>
              <w:widowControl/>
              <w:snapToGrid w:val="0"/>
              <w:spacing w:line="240" w:lineRule="auto"/>
              <w:ind w:firstLine="0" w:firstLineChars="0"/>
              <w:jc w:val="center"/>
              <w:rPr>
                <w:kern w:val="0"/>
                <w:sz w:val="22"/>
                <w:szCs w:val="22"/>
              </w:rPr>
            </w:pPr>
            <w:r>
              <w:rPr>
                <w:rFonts w:hint="eastAsia"/>
                <w:kern w:val="0"/>
                <w:sz w:val="20"/>
                <w:szCs w:val="20"/>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43" w:hRule="atLeast"/>
          <w:jc w:val="center"/>
        </w:trPr>
        <w:tc>
          <w:tcPr>
            <w:tcW w:w="861" w:type="dxa"/>
            <w:vMerge w:val="continue"/>
            <w:tcBorders>
              <w:tl2br w:val="nil"/>
              <w:tr2bl w:val="nil"/>
            </w:tcBorders>
            <w:shd w:val="clear" w:color="auto" w:fill="auto"/>
            <w:noWrap/>
            <w:vAlign w:val="center"/>
          </w:tcPr>
          <w:p>
            <w:pPr>
              <w:widowControl/>
              <w:spacing w:line="0" w:lineRule="atLeast"/>
              <w:ind w:firstLine="0" w:firstLineChars="0"/>
              <w:jc w:val="center"/>
              <w:rPr>
                <w:kern w:val="0"/>
                <w:sz w:val="22"/>
                <w:szCs w:val="22"/>
              </w:rPr>
            </w:pPr>
          </w:p>
        </w:tc>
        <w:tc>
          <w:tcPr>
            <w:tcW w:w="727" w:type="dxa"/>
            <w:vMerge w:val="continue"/>
            <w:tcBorders>
              <w:tl2br w:val="nil"/>
              <w:tr2bl w:val="nil"/>
            </w:tcBorders>
            <w:shd w:val="clear" w:color="auto" w:fill="auto"/>
            <w:noWrap/>
            <w:vAlign w:val="center"/>
          </w:tcPr>
          <w:p>
            <w:pPr>
              <w:widowControl/>
              <w:spacing w:line="0" w:lineRule="atLeast"/>
              <w:ind w:firstLine="0" w:firstLineChars="0"/>
              <w:jc w:val="center"/>
              <w:rPr>
                <w:kern w:val="0"/>
                <w:sz w:val="22"/>
                <w:szCs w:val="22"/>
              </w:rPr>
            </w:pPr>
          </w:p>
        </w:tc>
        <w:tc>
          <w:tcPr>
            <w:tcW w:w="820"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制度执行</w:t>
            </w:r>
          </w:p>
          <w:p>
            <w:pPr>
              <w:widowControl/>
              <w:spacing w:line="0" w:lineRule="atLeast"/>
              <w:ind w:firstLine="0" w:firstLineChars="0"/>
              <w:jc w:val="center"/>
              <w:rPr>
                <w:kern w:val="0"/>
                <w:sz w:val="22"/>
                <w:szCs w:val="22"/>
              </w:rPr>
            </w:pPr>
            <w:r>
              <w:rPr>
                <w:rFonts w:hint="eastAsia"/>
                <w:kern w:val="0"/>
                <w:sz w:val="22"/>
                <w:szCs w:val="22"/>
              </w:rPr>
              <w:t>有效性</w:t>
            </w:r>
          </w:p>
        </w:tc>
        <w:tc>
          <w:tcPr>
            <w:tcW w:w="214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项目实施是否符合相关管理规定，用以反映和考核相关管理制度的有效执行情况。</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评价要点：</w:t>
            </w:r>
          </w:p>
          <w:p>
            <w:pPr>
              <w:widowControl/>
              <w:spacing w:line="0" w:lineRule="atLeast"/>
              <w:ind w:firstLine="0" w:firstLineChars="0"/>
              <w:rPr>
                <w:kern w:val="0"/>
                <w:sz w:val="22"/>
                <w:szCs w:val="22"/>
              </w:rPr>
            </w:pPr>
            <w:r>
              <w:rPr>
                <w:rFonts w:hint="eastAsia"/>
                <w:kern w:val="0"/>
                <w:sz w:val="22"/>
                <w:szCs w:val="22"/>
              </w:rPr>
              <w:t>①是否遵守相关法律法规和相关管理规定；</w:t>
            </w:r>
          </w:p>
          <w:p>
            <w:pPr>
              <w:widowControl/>
              <w:spacing w:line="0" w:lineRule="atLeast"/>
              <w:ind w:firstLine="0" w:firstLineChars="0"/>
              <w:rPr>
                <w:kern w:val="0"/>
                <w:sz w:val="22"/>
                <w:szCs w:val="22"/>
              </w:rPr>
            </w:pPr>
            <w:r>
              <w:rPr>
                <w:rFonts w:hint="eastAsia"/>
                <w:kern w:val="0"/>
                <w:sz w:val="22"/>
                <w:szCs w:val="22"/>
              </w:rPr>
              <w:t>②项目调整及支出调整手续是否完备；</w:t>
            </w:r>
          </w:p>
          <w:p>
            <w:pPr>
              <w:widowControl/>
              <w:spacing w:line="0" w:lineRule="atLeast"/>
              <w:ind w:firstLine="0" w:firstLineChars="0"/>
              <w:rPr>
                <w:kern w:val="0"/>
                <w:sz w:val="22"/>
                <w:szCs w:val="22"/>
              </w:rPr>
            </w:pPr>
            <w:r>
              <w:rPr>
                <w:rFonts w:hint="eastAsia"/>
                <w:kern w:val="0"/>
                <w:sz w:val="22"/>
                <w:szCs w:val="22"/>
              </w:rPr>
              <w:t>③项目合同书、验收报告、技术鉴定等资料是否齐全并及时归档；</w:t>
            </w:r>
          </w:p>
          <w:p>
            <w:pPr>
              <w:widowControl/>
              <w:spacing w:line="0" w:lineRule="atLeast"/>
              <w:ind w:firstLine="0" w:firstLineChars="0"/>
              <w:rPr>
                <w:kern w:val="0"/>
                <w:sz w:val="22"/>
                <w:szCs w:val="22"/>
              </w:rPr>
            </w:pPr>
            <w:r>
              <w:rPr>
                <w:rFonts w:hint="eastAsia"/>
                <w:kern w:val="0"/>
                <w:sz w:val="22"/>
                <w:szCs w:val="22"/>
              </w:rPr>
              <w:t>④项目实施的人员条件、场地设备、信息支撑等是否落实到位。</w:t>
            </w:r>
          </w:p>
        </w:tc>
        <w:tc>
          <w:tcPr>
            <w:tcW w:w="785" w:type="dxa"/>
            <w:tcBorders>
              <w:tl2br w:val="nil"/>
              <w:tr2bl w:val="nil"/>
            </w:tcBorders>
            <w:shd w:val="clear" w:color="auto" w:fill="auto"/>
            <w:noWrap/>
            <w:vAlign w:val="center"/>
          </w:tcPr>
          <w:p>
            <w:pPr>
              <w:widowControl/>
              <w:snapToGrid w:val="0"/>
              <w:spacing w:line="240" w:lineRule="auto"/>
              <w:ind w:firstLine="0" w:firstLineChars="0"/>
              <w:jc w:val="center"/>
              <w:rPr>
                <w:kern w:val="0"/>
                <w:sz w:val="20"/>
                <w:szCs w:val="20"/>
              </w:rPr>
            </w:pPr>
            <w:r>
              <w:rPr>
                <w:rFonts w:hint="eastAsia"/>
                <w:kern w:val="0"/>
                <w:sz w:val="20"/>
                <w:szCs w:val="20"/>
              </w:rPr>
              <w:t>4</w:t>
            </w:r>
          </w:p>
        </w:tc>
        <w:tc>
          <w:tcPr>
            <w:tcW w:w="769" w:type="dxa"/>
            <w:tcBorders>
              <w:tl2br w:val="nil"/>
              <w:tr2bl w:val="nil"/>
            </w:tcBorders>
            <w:shd w:val="clear" w:color="auto" w:fill="auto"/>
            <w:noWrap/>
            <w:vAlign w:val="center"/>
          </w:tcPr>
          <w:p>
            <w:pPr>
              <w:widowControl/>
              <w:snapToGrid w:val="0"/>
              <w:spacing w:line="240" w:lineRule="auto"/>
              <w:ind w:firstLine="0" w:firstLineChars="0"/>
              <w:jc w:val="center"/>
              <w:rPr>
                <w:kern w:val="0"/>
                <w:sz w:val="22"/>
                <w:szCs w:val="22"/>
              </w:rPr>
            </w:pPr>
            <w:r>
              <w:rPr>
                <w:rFonts w:hint="eastAsia"/>
                <w:kern w:val="0"/>
                <w:sz w:val="20"/>
                <w:szCs w:val="20"/>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22" w:hRule="atLeast"/>
          <w:jc w:val="center"/>
        </w:trPr>
        <w:tc>
          <w:tcPr>
            <w:tcW w:w="861"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产出</w:t>
            </w:r>
          </w:p>
        </w:tc>
        <w:tc>
          <w:tcPr>
            <w:tcW w:w="727"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产出数量</w:t>
            </w:r>
          </w:p>
        </w:tc>
        <w:tc>
          <w:tcPr>
            <w:tcW w:w="820" w:type="dxa"/>
            <w:tcBorders>
              <w:tl2br w:val="nil"/>
              <w:tr2bl w:val="nil"/>
            </w:tcBorders>
            <w:shd w:val="clear" w:color="auto" w:fill="auto"/>
            <w:noWrap/>
            <w:vAlign w:val="center"/>
          </w:tcPr>
          <w:p>
            <w:pPr>
              <w:widowControl/>
              <w:spacing w:line="0" w:lineRule="atLeast"/>
              <w:ind w:firstLine="0" w:firstLineChars="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编制可研报告</w:t>
            </w:r>
          </w:p>
        </w:tc>
        <w:tc>
          <w:tcPr>
            <w:tcW w:w="2141" w:type="dxa"/>
            <w:tcBorders>
              <w:tl2br w:val="nil"/>
              <w:tr2bl w:val="nil"/>
            </w:tcBorders>
            <w:shd w:val="clear" w:color="auto" w:fill="auto"/>
            <w:noWrap/>
            <w:vAlign w:val="center"/>
          </w:tcPr>
          <w:p>
            <w:pPr>
              <w:widowControl/>
              <w:spacing w:line="0" w:lineRule="atLeast"/>
              <w:ind w:firstLine="0" w:firstLineChars="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项目实施的实际产出数与计划产出数的比率，用以反映和考核项目产出数量目标的实现程度。</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实际完成率=（实际产出数/计划产出数）×100%。</w:t>
            </w:r>
          </w:p>
          <w:p>
            <w:pPr>
              <w:widowControl/>
              <w:spacing w:line="0" w:lineRule="atLeast"/>
              <w:ind w:firstLine="0" w:firstLineChars="0"/>
              <w:rPr>
                <w:kern w:val="0"/>
                <w:sz w:val="22"/>
                <w:szCs w:val="22"/>
              </w:rPr>
            </w:pPr>
            <w:r>
              <w:rPr>
                <w:rFonts w:hint="eastAsia"/>
                <w:kern w:val="0"/>
                <w:sz w:val="22"/>
                <w:szCs w:val="22"/>
              </w:rPr>
              <w:t>实际产出数：一定时期（本年度或项目期）内项目实际产出的产品或提供的服务数量。</w:t>
            </w:r>
          </w:p>
          <w:p>
            <w:pPr>
              <w:widowControl/>
              <w:spacing w:line="0" w:lineRule="atLeast"/>
              <w:ind w:firstLine="0" w:firstLineChars="0"/>
              <w:rPr>
                <w:kern w:val="0"/>
                <w:sz w:val="22"/>
                <w:szCs w:val="22"/>
              </w:rPr>
            </w:pPr>
            <w:r>
              <w:rPr>
                <w:rFonts w:hint="eastAsia"/>
                <w:kern w:val="0"/>
                <w:sz w:val="22"/>
                <w:szCs w:val="22"/>
              </w:rPr>
              <w:t>计划产出数：项目绩效目标确定的在一定时期（本年度或项目期）内计划产出的产品或提供的服务数量。</w:t>
            </w:r>
          </w:p>
        </w:tc>
        <w:tc>
          <w:tcPr>
            <w:tcW w:w="785"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2.5</w:t>
            </w:r>
          </w:p>
        </w:tc>
        <w:tc>
          <w:tcPr>
            <w:tcW w:w="769"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61"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产出</w:t>
            </w:r>
          </w:p>
        </w:tc>
        <w:tc>
          <w:tcPr>
            <w:tcW w:w="727"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产出数量</w:t>
            </w:r>
          </w:p>
        </w:tc>
        <w:tc>
          <w:tcPr>
            <w:tcW w:w="820" w:type="dxa"/>
            <w:tcBorders>
              <w:tl2br w:val="nil"/>
              <w:tr2bl w:val="nil"/>
            </w:tcBorders>
            <w:shd w:val="clear" w:color="auto" w:fill="auto"/>
            <w:noWrap/>
            <w:vAlign w:val="center"/>
          </w:tcPr>
          <w:p>
            <w:pPr>
              <w:widowControl/>
              <w:spacing w:line="0" w:lineRule="atLeast"/>
              <w:ind w:firstLine="0" w:firstLineChars="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绘制施工图</w:t>
            </w:r>
          </w:p>
        </w:tc>
        <w:tc>
          <w:tcPr>
            <w:tcW w:w="2141" w:type="dxa"/>
            <w:tcBorders>
              <w:tl2br w:val="nil"/>
              <w:tr2bl w:val="nil"/>
            </w:tcBorders>
            <w:shd w:val="clear" w:color="auto" w:fill="auto"/>
            <w:noWrap/>
            <w:vAlign w:val="center"/>
          </w:tcPr>
          <w:p>
            <w:pPr>
              <w:widowControl/>
              <w:spacing w:line="0" w:lineRule="atLeast"/>
              <w:ind w:firstLine="0" w:firstLineChars="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项目实施的实际产出数与计划产出数的比率，用以反映和考核项目产出数量目标的实现程度。</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实际完成率=（实际产出数/计划产出数）×100%。</w:t>
            </w:r>
          </w:p>
          <w:p>
            <w:pPr>
              <w:widowControl/>
              <w:spacing w:line="0" w:lineRule="atLeast"/>
              <w:ind w:firstLine="0" w:firstLineChars="0"/>
              <w:rPr>
                <w:kern w:val="0"/>
                <w:sz w:val="22"/>
                <w:szCs w:val="22"/>
              </w:rPr>
            </w:pPr>
            <w:r>
              <w:rPr>
                <w:rFonts w:hint="eastAsia"/>
                <w:kern w:val="0"/>
                <w:sz w:val="22"/>
                <w:szCs w:val="22"/>
              </w:rPr>
              <w:t>实际产出数：一定时期（本年度或项目期）内项目实际产出的产品或提供的服务数量。</w:t>
            </w:r>
          </w:p>
          <w:p>
            <w:pPr>
              <w:widowControl/>
              <w:spacing w:line="0" w:lineRule="atLeast"/>
              <w:ind w:firstLine="0" w:firstLineChars="0"/>
              <w:rPr>
                <w:kern w:val="0"/>
                <w:sz w:val="22"/>
                <w:szCs w:val="22"/>
              </w:rPr>
            </w:pPr>
            <w:r>
              <w:rPr>
                <w:rFonts w:hint="eastAsia"/>
                <w:kern w:val="0"/>
                <w:sz w:val="22"/>
                <w:szCs w:val="22"/>
              </w:rPr>
              <w:t>计划产出数：项目绩效目标确定的在一定时期（本年度或项目期）内计划产出的产品或提供的服务数量。</w:t>
            </w:r>
          </w:p>
        </w:tc>
        <w:tc>
          <w:tcPr>
            <w:tcW w:w="785"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3.5</w:t>
            </w:r>
          </w:p>
        </w:tc>
        <w:tc>
          <w:tcPr>
            <w:tcW w:w="769"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产出</w:t>
            </w:r>
          </w:p>
        </w:tc>
        <w:tc>
          <w:tcPr>
            <w:tcW w:w="727"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产出质量</w:t>
            </w:r>
          </w:p>
        </w:tc>
        <w:tc>
          <w:tcPr>
            <w:tcW w:w="820" w:type="dxa"/>
            <w:tcBorders>
              <w:tl2br w:val="nil"/>
              <w:tr2bl w:val="nil"/>
            </w:tcBorders>
            <w:shd w:val="clear" w:color="auto" w:fill="auto"/>
            <w:noWrap/>
            <w:vAlign w:val="center"/>
          </w:tcPr>
          <w:p>
            <w:pPr>
              <w:widowControl/>
              <w:spacing w:line="0" w:lineRule="atLeast"/>
              <w:ind w:firstLine="0" w:firstLineChars="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可研审查意见</w:t>
            </w:r>
          </w:p>
        </w:tc>
        <w:tc>
          <w:tcPr>
            <w:tcW w:w="2141" w:type="dxa"/>
            <w:tcBorders>
              <w:tl2br w:val="nil"/>
              <w:tr2bl w:val="nil"/>
            </w:tcBorders>
            <w:shd w:val="clear" w:color="auto" w:fill="auto"/>
            <w:noWrap/>
            <w:vAlign w:val="center"/>
          </w:tcPr>
          <w:p>
            <w:pPr>
              <w:widowControl/>
              <w:spacing w:line="0" w:lineRule="atLeast"/>
              <w:ind w:firstLine="0" w:firstLineChars="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项目完成的质量达标产出数与实际产出数的比率，用以反映和考核项目产出质量目标的实现程度。</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质量达标率=（质量达标产出数/实际产出数）×100%。</w:t>
            </w:r>
          </w:p>
          <w:p>
            <w:pPr>
              <w:widowControl/>
              <w:spacing w:line="0" w:lineRule="atLeast"/>
              <w:ind w:firstLine="0" w:firstLineChars="0"/>
              <w:rPr>
                <w:kern w:val="0"/>
                <w:sz w:val="22"/>
                <w:szCs w:val="22"/>
              </w:rPr>
            </w:pPr>
            <w:r>
              <w:rPr>
                <w:rFonts w:hint="eastAsia"/>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2.5</w:t>
            </w:r>
          </w:p>
        </w:tc>
        <w:tc>
          <w:tcPr>
            <w:tcW w:w="769"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jc w:val="center"/>
        </w:trPr>
        <w:tc>
          <w:tcPr>
            <w:tcW w:w="861" w:type="dxa"/>
            <w:vMerge w:val="restart"/>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产出</w:t>
            </w:r>
          </w:p>
        </w:tc>
        <w:tc>
          <w:tcPr>
            <w:tcW w:w="727" w:type="dxa"/>
            <w:tcBorders>
              <w:tl2br w:val="nil"/>
              <w:tr2bl w:val="nil"/>
            </w:tcBorders>
            <w:shd w:val="clear" w:color="auto" w:fill="auto"/>
            <w:noWrap/>
            <w:vAlign w:val="center"/>
          </w:tcPr>
          <w:p>
            <w:pPr>
              <w:spacing w:line="0" w:lineRule="atLeast"/>
              <w:ind w:firstLine="0" w:firstLineChars="0"/>
              <w:jc w:val="center"/>
              <w:rPr>
                <w:kern w:val="0"/>
                <w:sz w:val="22"/>
                <w:szCs w:val="22"/>
              </w:rPr>
            </w:pPr>
            <w:r>
              <w:rPr>
                <w:rFonts w:hint="eastAsia"/>
                <w:kern w:val="0"/>
                <w:sz w:val="22"/>
                <w:szCs w:val="22"/>
              </w:rPr>
              <w:t>产出时效</w:t>
            </w:r>
          </w:p>
        </w:tc>
        <w:tc>
          <w:tcPr>
            <w:tcW w:w="820" w:type="dxa"/>
            <w:tcBorders>
              <w:tl2br w:val="nil"/>
              <w:tr2bl w:val="nil"/>
            </w:tcBorders>
            <w:shd w:val="clear" w:color="auto" w:fill="auto"/>
            <w:noWrap/>
            <w:vAlign w:val="center"/>
          </w:tcPr>
          <w:p>
            <w:pPr>
              <w:widowControl/>
              <w:spacing w:line="0" w:lineRule="atLeast"/>
              <w:ind w:firstLine="0" w:firstLineChars="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2023年12月31日前交施工图</w:t>
            </w:r>
          </w:p>
        </w:tc>
        <w:tc>
          <w:tcPr>
            <w:tcW w:w="2141" w:type="dxa"/>
            <w:tcBorders>
              <w:tl2br w:val="nil"/>
              <w:tr2bl w:val="nil"/>
            </w:tcBorders>
            <w:shd w:val="clear" w:color="auto" w:fill="auto"/>
            <w:noWrap/>
            <w:vAlign w:val="center"/>
          </w:tcPr>
          <w:p>
            <w:pPr>
              <w:widowControl/>
              <w:spacing w:line="0" w:lineRule="atLeast"/>
              <w:ind w:firstLine="0" w:firstLineChars="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项目实际完成时间与计划完成时间的比较，用以反映和考核项目产出时效目标的实现程度。</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实际完成时间：项目实施单位完成该项目实际所耗用的时间。</w:t>
            </w:r>
          </w:p>
          <w:p>
            <w:pPr>
              <w:widowControl/>
              <w:spacing w:line="0" w:lineRule="atLeast"/>
              <w:ind w:firstLine="0" w:firstLineChars="0"/>
              <w:rPr>
                <w:kern w:val="0"/>
                <w:sz w:val="22"/>
                <w:szCs w:val="22"/>
              </w:rPr>
            </w:pPr>
            <w:r>
              <w:rPr>
                <w:rFonts w:hint="eastAsia"/>
                <w:kern w:val="0"/>
                <w:sz w:val="22"/>
                <w:szCs w:val="22"/>
              </w:rPr>
              <w:t>计划完成时间：按照项目实施计划或相关规定完成该项目所需的时间。</w:t>
            </w:r>
          </w:p>
        </w:tc>
        <w:tc>
          <w:tcPr>
            <w:tcW w:w="785"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7.5</w:t>
            </w:r>
          </w:p>
        </w:tc>
        <w:tc>
          <w:tcPr>
            <w:tcW w:w="769"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tcBorders>
              <w:tl2br w:val="nil"/>
              <w:tr2bl w:val="nil"/>
            </w:tcBorders>
            <w:shd w:val="clear" w:color="auto" w:fill="auto"/>
            <w:noWrap/>
            <w:vAlign w:val="center"/>
          </w:tcPr>
          <w:p>
            <w:pPr>
              <w:spacing w:line="0" w:lineRule="atLeast"/>
              <w:ind w:firstLine="0" w:firstLineChars="0"/>
              <w:jc w:val="center"/>
              <w:rPr>
                <w:kern w:val="0"/>
                <w:sz w:val="22"/>
                <w:szCs w:val="22"/>
              </w:rPr>
            </w:pPr>
          </w:p>
        </w:tc>
        <w:tc>
          <w:tcPr>
            <w:tcW w:w="727" w:type="dxa"/>
            <w:tcBorders>
              <w:tl2br w:val="nil"/>
              <w:tr2bl w:val="nil"/>
            </w:tcBorders>
            <w:shd w:val="clear" w:color="auto" w:fill="auto"/>
            <w:noWrap/>
            <w:vAlign w:val="center"/>
          </w:tcPr>
          <w:p>
            <w:pPr>
              <w:spacing w:line="0" w:lineRule="atLeast"/>
              <w:ind w:firstLine="0" w:firstLineChars="0"/>
              <w:jc w:val="center"/>
              <w:rPr>
                <w:kern w:val="0"/>
                <w:sz w:val="22"/>
                <w:szCs w:val="22"/>
              </w:rPr>
            </w:pPr>
            <w:r>
              <w:rPr>
                <w:rFonts w:hint="eastAsia"/>
                <w:kern w:val="0"/>
                <w:sz w:val="22"/>
                <w:szCs w:val="22"/>
              </w:rPr>
              <w:t>产出时效</w:t>
            </w:r>
          </w:p>
        </w:tc>
        <w:tc>
          <w:tcPr>
            <w:tcW w:w="820" w:type="dxa"/>
            <w:tcBorders>
              <w:tl2br w:val="nil"/>
              <w:tr2bl w:val="nil"/>
            </w:tcBorders>
            <w:shd w:val="clear" w:color="auto" w:fill="auto"/>
            <w:noWrap/>
            <w:vAlign w:val="center"/>
          </w:tcPr>
          <w:p>
            <w:pPr>
              <w:widowControl/>
              <w:spacing w:line="0" w:lineRule="atLeast"/>
              <w:ind w:firstLine="0" w:firstLineChars="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2023年4月30日前取得可研审查意见</w:t>
            </w:r>
          </w:p>
        </w:tc>
        <w:tc>
          <w:tcPr>
            <w:tcW w:w="2141" w:type="dxa"/>
            <w:tcBorders>
              <w:tl2br w:val="nil"/>
              <w:tr2bl w:val="nil"/>
            </w:tcBorders>
            <w:shd w:val="clear" w:color="auto" w:fill="auto"/>
            <w:noWrap/>
            <w:vAlign w:val="center"/>
          </w:tcPr>
          <w:p>
            <w:pPr>
              <w:widowControl/>
              <w:spacing w:line="0" w:lineRule="atLeast"/>
              <w:ind w:firstLine="0" w:firstLineChars="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项目实际完成时间与计划完成时间的比较，用以反映和考核项目产出时效目标的实现程度。</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实际完成时间：项目实施单位完成该项目实际所耗用的时间。</w:t>
            </w:r>
          </w:p>
          <w:p>
            <w:pPr>
              <w:widowControl/>
              <w:spacing w:line="0" w:lineRule="atLeast"/>
              <w:ind w:firstLine="0" w:firstLineChars="0"/>
              <w:rPr>
                <w:kern w:val="0"/>
                <w:sz w:val="22"/>
                <w:szCs w:val="22"/>
              </w:rPr>
            </w:pPr>
            <w:r>
              <w:rPr>
                <w:rFonts w:hint="eastAsia"/>
                <w:kern w:val="0"/>
                <w:sz w:val="22"/>
                <w:szCs w:val="22"/>
              </w:rPr>
              <w:t>计划完成时间：按照项目实施计划或相关规定完成该项目所需的时间。</w:t>
            </w:r>
          </w:p>
        </w:tc>
        <w:tc>
          <w:tcPr>
            <w:tcW w:w="785"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4</w:t>
            </w:r>
          </w:p>
        </w:tc>
        <w:tc>
          <w:tcPr>
            <w:tcW w:w="769"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31" w:hRule="atLeast"/>
          <w:jc w:val="center"/>
        </w:trPr>
        <w:tc>
          <w:tcPr>
            <w:tcW w:w="861" w:type="dxa"/>
            <w:vMerge w:val="continue"/>
            <w:tcBorders>
              <w:tl2br w:val="nil"/>
              <w:tr2bl w:val="nil"/>
            </w:tcBorders>
            <w:shd w:val="clear" w:color="auto" w:fill="auto"/>
            <w:noWrap/>
            <w:vAlign w:val="center"/>
          </w:tcPr>
          <w:p>
            <w:pPr>
              <w:widowControl/>
              <w:spacing w:line="0" w:lineRule="atLeast"/>
              <w:ind w:firstLine="0" w:firstLineChars="0"/>
              <w:jc w:val="center"/>
              <w:rPr>
                <w:kern w:val="0"/>
                <w:sz w:val="22"/>
                <w:szCs w:val="22"/>
              </w:rPr>
            </w:pPr>
          </w:p>
        </w:tc>
        <w:tc>
          <w:tcPr>
            <w:tcW w:w="727"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产出成本</w:t>
            </w:r>
          </w:p>
        </w:tc>
        <w:tc>
          <w:tcPr>
            <w:tcW w:w="820" w:type="dxa"/>
            <w:tcBorders>
              <w:tl2br w:val="nil"/>
              <w:tr2bl w:val="nil"/>
            </w:tcBorders>
            <w:shd w:val="clear" w:color="auto" w:fill="auto"/>
            <w:noWrap/>
            <w:vAlign w:val="center"/>
          </w:tcPr>
          <w:p>
            <w:pPr>
              <w:widowControl/>
              <w:spacing w:line="0" w:lineRule="atLeast"/>
              <w:ind w:firstLine="0" w:firstLineChars="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可研阶段设计费</w:t>
            </w:r>
          </w:p>
        </w:tc>
        <w:tc>
          <w:tcPr>
            <w:tcW w:w="2141" w:type="dxa"/>
            <w:tcBorders>
              <w:tl2br w:val="nil"/>
              <w:tr2bl w:val="nil"/>
            </w:tcBorders>
            <w:shd w:val="clear" w:color="auto" w:fill="auto"/>
            <w:noWrap/>
            <w:vAlign w:val="center"/>
          </w:tcPr>
          <w:p>
            <w:pPr>
              <w:widowControl/>
              <w:spacing w:line="0" w:lineRule="atLeast"/>
              <w:ind w:firstLine="0" w:firstLineChars="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完成项目计划工作目标的实际节约成本与计划成本的比率，用以反映和考核项目的成本节约程度。</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p>
          <w:p>
            <w:pPr>
              <w:widowControl/>
              <w:spacing w:line="0" w:lineRule="atLeast"/>
              <w:ind w:firstLine="0" w:firstLineChars="0"/>
              <w:rPr>
                <w:kern w:val="0"/>
                <w:sz w:val="22"/>
                <w:szCs w:val="22"/>
              </w:rPr>
            </w:pPr>
            <w:r>
              <w:rPr>
                <w:rFonts w:hint="eastAsia"/>
                <w:kern w:val="0"/>
                <w:sz w:val="22"/>
                <w:szCs w:val="22"/>
              </w:rPr>
              <w:t>成本节约率=[（计划成本-实际成本）/计划成本]×100%。</w:t>
            </w:r>
          </w:p>
          <w:p>
            <w:pPr>
              <w:widowControl/>
              <w:spacing w:line="0" w:lineRule="atLeast"/>
              <w:ind w:firstLine="0" w:firstLineChars="0"/>
              <w:rPr>
                <w:kern w:val="0"/>
                <w:sz w:val="22"/>
                <w:szCs w:val="22"/>
              </w:rPr>
            </w:pPr>
            <w:r>
              <w:rPr>
                <w:rFonts w:hint="eastAsia"/>
                <w:kern w:val="0"/>
                <w:sz w:val="22"/>
                <w:szCs w:val="22"/>
              </w:rPr>
              <w:t>实际成本：项目实施单位如期、保质、保量完成既定工作目标实际所耗费的支出。</w:t>
            </w:r>
          </w:p>
          <w:p>
            <w:pPr>
              <w:widowControl/>
              <w:spacing w:line="0" w:lineRule="atLeast"/>
              <w:ind w:firstLine="0" w:firstLineChars="0"/>
              <w:rPr>
                <w:kern w:val="0"/>
                <w:sz w:val="22"/>
                <w:szCs w:val="22"/>
              </w:rPr>
            </w:pPr>
            <w:r>
              <w:rPr>
                <w:rFonts w:hint="eastAsia"/>
                <w:kern w:val="0"/>
                <w:sz w:val="22"/>
                <w:szCs w:val="22"/>
              </w:rPr>
              <w:t>计划成本：项目实施单位为完成工作目标计划安排的支出，一般以项目预算为参考。</w:t>
            </w:r>
          </w:p>
        </w:tc>
        <w:tc>
          <w:tcPr>
            <w:tcW w:w="785"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4.5</w:t>
            </w:r>
          </w:p>
        </w:tc>
        <w:tc>
          <w:tcPr>
            <w:tcW w:w="769"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p>
        </w:tc>
        <w:tc>
          <w:tcPr>
            <w:tcW w:w="727"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产出成本</w:t>
            </w:r>
          </w:p>
        </w:tc>
        <w:tc>
          <w:tcPr>
            <w:tcW w:w="820" w:type="dxa"/>
            <w:tcBorders>
              <w:tl2br w:val="nil"/>
              <w:tr2bl w:val="nil"/>
            </w:tcBorders>
            <w:shd w:val="clear" w:color="auto" w:fill="auto"/>
            <w:noWrap/>
            <w:vAlign w:val="center"/>
          </w:tcPr>
          <w:p>
            <w:pPr>
              <w:widowControl/>
              <w:spacing w:line="0" w:lineRule="atLeast"/>
              <w:ind w:firstLine="0" w:firstLineChars="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消费领域基础设施建设项目竣工率（%）</w:t>
            </w:r>
          </w:p>
        </w:tc>
        <w:tc>
          <w:tcPr>
            <w:tcW w:w="2141" w:type="dxa"/>
            <w:tcBorders>
              <w:tl2br w:val="nil"/>
              <w:tr2bl w:val="nil"/>
            </w:tcBorders>
            <w:shd w:val="clear" w:color="auto" w:fill="auto"/>
            <w:noWrap/>
            <w:vAlign w:val="center"/>
          </w:tcPr>
          <w:p>
            <w:pPr>
              <w:widowControl/>
              <w:spacing w:line="0" w:lineRule="atLeast"/>
              <w:ind w:firstLine="0" w:firstLineChars="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完成项目计划工作目标的实际节约成本与计划成本的比率，用以反映和考核项目的成本节约程度。</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p>
          <w:p>
            <w:pPr>
              <w:widowControl/>
              <w:spacing w:line="0" w:lineRule="atLeast"/>
              <w:ind w:firstLine="0" w:firstLineChars="0"/>
              <w:rPr>
                <w:kern w:val="0"/>
                <w:sz w:val="22"/>
                <w:szCs w:val="22"/>
              </w:rPr>
            </w:pPr>
            <w:r>
              <w:rPr>
                <w:rFonts w:hint="eastAsia"/>
                <w:kern w:val="0"/>
                <w:sz w:val="22"/>
                <w:szCs w:val="22"/>
              </w:rPr>
              <w:t>成本节约率=[（计划成本-实际成本）/计划成本]×100%。</w:t>
            </w:r>
          </w:p>
          <w:p>
            <w:pPr>
              <w:widowControl/>
              <w:spacing w:line="0" w:lineRule="atLeast"/>
              <w:ind w:firstLine="0" w:firstLineChars="0"/>
              <w:rPr>
                <w:kern w:val="0"/>
                <w:sz w:val="22"/>
                <w:szCs w:val="22"/>
              </w:rPr>
            </w:pPr>
            <w:r>
              <w:rPr>
                <w:rFonts w:hint="eastAsia"/>
                <w:kern w:val="0"/>
                <w:sz w:val="22"/>
                <w:szCs w:val="22"/>
              </w:rPr>
              <w:t>实际成本：项目实施单位如期、保质、保量完成既定工作目标实际所耗费的支出。</w:t>
            </w:r>
          </w:p>
          <w:p>
            <w:pPr>
              <w:widowControl/>
              <w:spacing w:line="0" w:lineRule="atLeast"/>
              <w:ind w:firstLine="0" w:firstLineChars="0"/>
              <w:rPr>
                <w:kern w:val="0"/>
                <w:sz w:val="22"/>
                <w:szCs w:val="22"/>
              </w:rPr>
            </w:pPr>
            <w:r>
              <w:rPr>
                <w:rFonts w:hint="eastAsia"/>
                <w:kern w:val="0"/>
                <w:sz w:val="22"/>
                <w:szCs w:val="22"/>
              </w:rPr>
              <w:t>计划成本：项目实施单位为完成工作目标计划安排的支出，一般以项目预算为参考。</w:t>
            </w:r>
          </w:p>
        </w:tc>
        <w:tc>
          <w:tcPr>
            <w:tcW w:w="785"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5.5</w:t>
            </w:r>
          </w:p>
        </w:tc>
        <w:tc>
          <w:tcPr>
            <w:tcW w:w="769"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restart"/>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效益　</w:t>
            </w:r>
          </w:p>
        </w:tc>
        <w:tc>
          <w:tcPr>
            <w:tcW w:w="727" w:type="dxa"/>
            <w:vMerge w:val="restart"/>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项目效益　</w:t>
            </w:r>
          </w:p>
        </w:tc>
        <w:tc>
          <w:tcPr>
            <w:tcW w:w="820" w:type="dxa"/>
            <w:tcBorders>
              <w:tl2br w:val="nil"/>
              <w:tr2bl w:val="nil"/>
            </w:tcBorders>
            <w:shd w:val="clear" w:color="auto" w:fill="auto"/>
            <w:noWrap/>
            <w:vAlign w:val="center"/>
          </w:tcPr>
          <w:p>
            <w:pPr>
              <w:widowControl/>
              <w:autoSpaceDE w:val="0"/>
              <w:snapToGrid w:val="0"/>
              <w:ind w:firstLine="0" w:firstLineChars="0"/>
              <w:jc w:val="center"/>
              <w:rPr>
                <w:kern w:val="0"/>
                <w:sz w:val="22"/>
                <w:szCs w:val="22"/>
              </w:rPr>
            </w:pPr>
            <w:r>
              <w:rPr>
                <w:rFonts w:hint="eastAsia"/>
                <w:kern w:val="0"/>
                <w:sz w:val="20"/>
                <w:szCs w:val="20"/>
              </w:rPr>
              <w:t>促进企业更好发展</w:t>
            </w:r>
          </w:p>
        </w:tc>
        <w:tc>
          <w:tcPr>
            <w:tcW w:w="2141" w:type="dxa"/>
            <w:tcBorders>
              <w:tl2br w:val="nil"/>
              <w:tr2bl w:val="nil"/>
            </w:tcBorders>
            <w:shd w:val="clear" w:color="auto" w:fill="auto"/>
            <w:noWrap/>
            <w:vAlign w:val="center"/>
          </w:tcPr>
          <w:p>
            <w:pPr>
              <w:widowControl/>
              <w:spacing w:line="0" w:lineRule="atLeast"/>
              <w:ind w:firstLine="0" w:firstLineChars="0"/>
              <w:jc w:val="left"/>
              <w:rPr>
                <w:kern w:val="0"/>
                <w:sz w:val="22"/>
                <w:szCs w:val="22"/>
              </w:rPr>
            </w:pPr>
            <w:r>
              <w:rPr>
                <w:rFonts w:hint="eastAsia"/>
                <w:kern w:val="0"/>
                <w:sz w:val="22"/>
                <w:szCs w:val="22"/>
              </w:rPr>
              <w:t>项目实施所产生的效益。</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项目实施所产生的社会效益、经济效益、生态效益、可持续影响等。可根据项目实际情况有选择地设置和细化。</w:t>
            </w:r>
          </w:p>
        </w:tc>
        <w:tc>
          <w:tcPr>
            <w:tcW w:w="785"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10</w:t>
            </w:r>
          </w:p>
        </w:tc>
        <w:tc>
          <w:tcPr>
            <w:tcW w:w="769"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continue"/>
            <w:tcBorders>
              <w:tl2br w:val="nil"/>
              <w:tr2bl w:val="nil"/>
            </w:tcBorders>
            <w:shd w:val="clear" w:color="auto" w:fill="auto"/>
            <w:noWrap/>
            <w:vAlign w:val="center"/>
          </w:tcPr>
          <w:p>
            <w:pPr>
              <w:widowControl/>
              <w:spacing w:line="0" w:lineRule="atLeast"/>
              <w:ind w:firstLine="0" w:firstLineChars="0"/>
              <w:jc w:val="center"/>
              <w:rPr>
                <w:kern w:val="0"/>
                <w:sz w:val="22"/>
                <w:szCs w:val="22"/>
              </w:rPr>
            </w:pPr>
          </w:p>
        </w:tc>
        <w:tc>
          <w:tcPr>
            <w:tcW w:w="727" w:type="dxa"/>
            <w:vMerge w:val="continue"/>
            <w:tcBorders>
              <w:tl2br w:val="nil"/>
              <w:tr2bl w:val="nil"/>
            </w:tcBorders>
            <w:shd w:val="clear" w:color="auto" w:fill="auto"/>
            <w:noWrap/>
            <w:vAlign w:val="center"/>
          </w:tcPr>
          <w:p>
            <w:pPr>
              <w:widowControl/>
              <w:spacing w:line="0" w:lineRule="atLeast"/>
              <w:ind w:firstLine="0" w:firstLineChars="0"/>
              <w:jc w:val="center"/>
              <w:rPr>
                <w:kern w:val="0"/>
                <w:sz w:val="22"/>
                <w:szCs w:val="22"/>
              </w:rPr>
            </w:pPr>
          </w:p>
        </w:tc>
        <w:tc>
          <w:tcPr>
            <w:tcW w:w="820" w:type="dxa"/>
            <w:tcBorders>
              <w:tl2br w:val="nil"/>
              <w:tr2bl w:val="nil"/>
            </w:tcBorders>
            <w:shd w:val="clear" w:color="auto" w:fill="auto"/>
            <w:noWrap/>
            <w:vAlign w:val="center"/>
          </w:tcPr>
          <w:p>
            <w:pPr>
              <w:widowControl/>
              <w:autoSpaceDE w:val="0"/>
              <w:snapToGrid w:val="0"/>
              <w:ind w:firstLine="0" w:firstLineChars="0"/>
              <w:jc w:val="center"/>
              <w:rPr>
                <w:kern w:val="0"/>
                <w:sz w:val="22"/>
                <w:szCs w:val="22"/>
              </w:rPr>
            </w:pPr>
            <w:r>
              <w:rPr>
                <w:rFonts w:hint="eastAsia"/>
                <w:kern w:val="0"/>
                <w:sz w:val="20"/>
                <w:szCs w:val="20"/>
              </w:rPr>
              <w:t>蓄水能力</w:t>
            </w:r>
          </w:p>
        </w:tc>
        <w:tc>
          <w:tcPr>
            <w:tcW w:w="2141" w:type="dxa"/>
            <w:tcBorders>
              <w:tl2br w:val="nil"/>
              <w:tr2bl w:val="nil"/>
            </w:tcBorders>
            <w:shd w:val="clear" w:color="auto" w:fill="auto"/>
            <w:noWrap/>
            <w:vAlign w:val="center"/>
          </w:tcPr>
          <w:p>
            <w:pPr>
              <w:widowControl/>
              <w:spacing w:line="0" w:lineRule="atLeast"/>
              <w:ind w:firstLine="0" w:firstLineChars="0"/>
              <w:jc w:val="left"/>
              <w:rPr>
                <w:kern w:val="0"/>
                <w:sz w:val="22"/>
                <w:szCs w:val="22"/>
              </w:rPr>
            </w:pPr>
            <w:r>
              <w:rPr>
                <w:rFonts w:hint="eastAsia"/>
                <w:kern w:val="0"/>
                <w:sz w:val="22"/>
                <w:szCs w:val="22"/>
              </w:rPr>
              <w:t>项目实施所产生的效益。</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项目实施所产生的社会效益、经济效益、生态效益、可持续影响等。可根据项目实际情况有选择地设置和细化。</w:t>
            </w:r>
          </w:p>
        </w:tc>
        <w:tc>
          <w:tcPr>
            <w:tcW w:w="785"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10</w:t>
            </w:r>
          </w:p>
        </w:tc>
        <w:tc>
          <w:tcPr>
            <w:tcW w:w="769"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vMerge w:val="continue"/>
            <w:tcBorders>
              <w:tl2br w:val="nil"/>
              <w:tr2bl w:val="nil"/>
            </w:tcBorders>
            <w:shd w:val="clear" w:color="auto" w:fill="auto"/>
            <w:noWrap/>
            <w:vAlign w:val="center"/>
          </w:tcPr>
          <w:p>
            <w:pPr>
              <w:widowControl/>
              <w:spacing w:line="0" w:lineRule="atLeast"/>
              <w:ind w:firstLine="0" w:firstLineChars="0"/>
              <w:jc w:val="center"/>
              <w:rPr>
                <w:kern w:val="0"/>
                <w:sz w:val="22"/>
                <w:szCs w:val="22"/>
              </w:rPr>
            </w:pPr>
          </w:p>
        </w:tc>
        <w:tc>
          <w:tcPr>
            <w:tcW w:w="727" w:type="dxa"/>
            <w:vMerge w:val="continue"/>
            <w:tcBorders>
              <w:tl2br w:val="nil"/>
              <w:tr2bl w:val="nil"/>
            </w:tcBorders>
            <w:shd w:val="clear" w:color="auto" w:fill="auto"/>
            <w:noWrap/>
            <w:vAlign w:val="center"/>
          </w:tcPr>
          <w:p>
            <w:pPr>
              <w:widowControl/>
              <w:spacing w:line="0" w:lineRule="atLeast"/>
              <w:ind w:firstLine="0" w:firstLineChars="0"/>
              <w:jc w:val="center"/>
              <w:rPr>
                <w:kern w:val="0"/>
                <w:sz w:val="22"/>
                <w:szCs w:val="22"/>
              </w:rPr>
            </w:pPr>
          </w:p>
        </w:tc>
        <w:tc>
          <w:tcPr>
            <w:tcW w:w="820"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0"/>
                <w:szCs w:val="20"/>
              </w:rPr>
              <w:t>设计单位满意度</w:t>
            </w:r>
          </w:p>
        </w:tc>
        <w:tc>
          <w:tcPr>
            <w:tcW w:w="214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社会公众或服务对象对项目实施效果的满意程度。</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社会公众或服务对象是指因该项目实施而受到影响的部门（单位）、群体或个人。一般采取社会调查的方式。</w:t>
            </w:r>
          </w:p>
        </w:tc>
        <w:tc>
          <w:tcPr>
            <w:tcW w:w="785"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10</w:t>
            </w:r>
          </w:p>
        </w:tc>
        <w:tc>
          <w:tcPr>
            <w:tcW w:w="769"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jc w:val="center"/>
        </w:trPr>
        <w:tc>
          <w:tcPr>
            <w:tcW w:w="4549" w:type="dxa"/>
            <w:gridSpan w:val="4"/>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合计</w:t>
            </w:r>
          </w:p>
        </w:tc>
        <w:tc>
          <w:tcPr>
            <w:tcW w:w="7821" w:type="dxa"/>
            <w:tcBorders>
              <w:tl2br w:val="nil"/>
              <w:tr2bl w:val="nil"/>
            </w:tcBorders>
            <w:shd w:val="clear" w:color="auto" w:fill="auto"/>
            <w:noWrap/>
            <w:vAlign w:val="center"/>
          </w:tcPr>
          <w:p>
            <w:pPr>
              <w:widowControl/>
              <w:spacing w:line="0" w:lineRule="atLeast"/>
              <w:ind w:firstLine="0" w:firstLineChars="0"/>
              <w:rPr>
                <w:kern w:val="0"/>
                <w:sz w:val="22"/>
                <w:szCs w:val="22"/>
              </w:rPr>
            </w:pPr>
          </w:p>
        </w:tc>
        <w:tc>
          <w:tcPr>
            <w:tcW w:w="785" w:type="dxa"/>
            <w:tcBorders>
              <w:tl2br w:val="nil"/>
              <w:tr2bl w:val="nil"/>
            </w:tcBorders>
            <w:shd w:val="clear" w:color="auto" w:fill="auto"/>
            <w:noWrap/>
            <w:vAlign w:val="center"/>
          </w:tcPr>
          <w:p>
            <w:pPr>
              <w:widowControl/>
              <w:spacing w:line="0" w:lineRule="atLeast"/>
              <w:ind w:firstLine="0" w:firstLineChars="0"/>
              <w:jc w:val="center"/>
              <w:rPr>
                <w:kern w:val="0"/>
                <w:sz w:val="22"/>
                <w:szCs w:val="22"/>
              </w:rPr>
            </w:pPr>
            <w:r>
              <w:rPr>
                <w:rFonts w:hint="eastAsia"/>
                <w:kern w:val="0"/>
                <w:sz w:val="22"/>
                <w:szCs w:val="22"/>
              </w:rPr>
              <w:t>100</w:t>
            </w:r>
          </w:p>
        </w:tc>
        <w:tc>
          <w:tcPr>
            <w:tcW w:w="769" w:type="dxa"/>
            <w:tcBorders>
              <w:tl2br w:val="nil"/>
              <w:tr2bl w:val="nil"/>
            </w:tcBorders>
            <w:shd w:val="clear" w:color="auto" w:fill="auto"/>
            <w:noWrap/>
            <w:vAlign w:val="center"/>
          </w:tcPr>
          <w:p>
            <w:pPr>
              <w:widowControl/>
              <w:spacing w:line="0" w:lineRule="atLeast"/>
              <w:ind w:firstLine="0" w:firstLineChars="0"/>
              <w:rPr>
                <w:kern w:val="0"/>
                <w:sz w:val="22"/>
                <w:szCs w:val="22"/>
              </w:rPr>
            </w:pPr>
            <w:r>
              <w:rPr>
                <w:rFonts w:hint="eastAsia"/>
                <w:kern w:val="0"/>
                <w:sz w:val="22"/>
                <w:szCs w:val="22"/>
              </w:rPr>
              <w:t>99.8</w:t>
            </w:r>
          </w:p>
        </w:tc>
      </w:tr>
    </w:tbl>
    <w:p>
      <w:pPr>
        <w:spacing w:line="240" w:lineRule="auto"/>
        <w:ind w:firstLine="0" w:firstLineChars="0"/>
        <w:rPr>
          <w:rFonts w:ascii="Times New Roman" w:hAnsi="Times New Roman" w:eastAsia="仿宋_GB2312" w:cs="Times New Roman"/>
          <w:sz w:val="30"/>
          <w:szCs w:val="24"/>
        </w:rPr>
      </w:pPr>
    </w:p>
    <w:p>
      <w:pPr>
        <w:ind w:firstLine="560"/>
      </w:pPr>
    </w:p>
    <w:sectPr>
      <w:pgSz w:w="16838" w:h="11906" w:orient="landscape"/>
      <w:pgMar w:top="1800" w:right="1440" w:bottom="1800" w:left="1440" w:header="737" w:footer="851" w:gutter="0"/>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9"/>
                  <w:ind w:firstLine="360"/>
                  <w:rPr>
                    <w:rFonts w:eastAsia="仿宋_GB2312"/>
                  </w:rPr>
                </w:pPr>
                <w:r>
                  <w:fldChar w:fldCharType="begin"/>
                </w:r>
                <w:r>
                  <w:instrText xml:space="preserve"> PAGE  \* MERGEFORMAT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RhNzIwMTU3YTRiZGFmNmQzZjIzZGVlNTEwZTE2MjkifQ=="/>
  </w:docVars>
  <w:rsids>
    <w:rsidRoot w:val="68291A1A"/>
    <w:rsid w:val="00160D4D"/>
    <w:rsid w:val="003D001F"/>
    <w:rsid w:val="00505395"/>
    <w:rsid w:val="007D6A04"/>
    <w:rsid w:val="00A35A1C"/>
    <w:rsid w:val="00E23C81"/>
    <w:rsid w:val="00EC4FF3"/>
    <w:rsid w:val="01253350"/>
    <w:rsid w:val="01282E62"/>
    <w:rsid w:val="014029CF"/>
    <w:rsid w:val="01470C4C"/>
    <w:rsid w:val="02200440"/>
    <w:rsid w:val="02284B43"/>
    <w:rsid w:val="02B015E2"/>
    <w:rsid w:val="02DC08FA"/>
    <w:rsid w:val="033B569D"/>
    <w:rsid w:val="039C3BA0"/>
    <w:rsid w:val="03A845BB"/>
    <w:rsid w:val="03B45AD1"/>
    <w:rsid w:val="041E06BC"/>
    <w:rsid w:val="049329BC"/>
    <w:rsid w:val="04D12EE4"/>
    <w:rsid w:val="04D63993"/>
    <w:rsid w:val="06CF2E4A"/>
    <w:rsid w:val="07366D58"/>
    <w:rsid w:val="07890F4F"/>
    <w:rsid w:val="08892439"/>
    <w:rsid w:val="08EB30F3"/>
    <w:rsid w:val="09237408"/>
    <w:rsid w:val="09781BD6"/>
    <w:rsid w:val="09F359DF"/>
    <w:rsid w:val="0A575E65"/>
    <w:rsid w:val="0ACA0AB6"/>
    <w:rsid w:val="0B682460"/>
    <w:rsid w:val="0B9E5071"/>
    <w:rsid w:val="0C032502"/>
    <w:rsid w:val="0C27698C"/>
    <w:rsid w:val="0CDA6489"/>
    <w:rsid w:val="0D033867"/>
    <w:rsid w:val="0D4452F3"/>
    <w:rsid w:val="0F5E5042"/>
    <w:rsid w:val="0FE95707"/>
    <w:rsid w:val="10510571"/>
    <w:rsid w:val="10787A20"/>
    <w:rsid w:val="108672DE"/>
    <w:rsid w:val="10EC685A"/>
    <w:rsid w:val="11FA6155"/>
    <w:rsid w:val="12CF0947"/>
    <w:rsid w:val="12F1313F"/>
    <w:rsid w:val="136C678E"/>
    <w:rsid w:val="13EB2FF5"/>
    <w:rsid w:val="15A46B04"/>
    <w:rsid w:val="165825BC"/>
    <w:rsid w:val="16BC5D73"/>
    <w:rsid w:val="176F36D7"/>
    <w:rsid w:val="1795226D"/>
    <w:rsid w:val="18456B1E"/>
    <w:rsid w:val="19D454DE"/>
    <w:rsid w:val="1BE82D04"/>
    <w:rsid w:val="1C1171C5"/>
    <w:rsid w:val="1C6248FB"/>
    <w:rsid w:val="1D265138"/>
    <w:rsid w:val="1D7B6BCA"/>
    <w:rsid w:val="1DA41A79"/>
    <w:rsid w:val="1DF53469"/>
    <w:rsid w:val="1E2F24F2"/>
    <w:rsid w:val="1E58492F"/>
    <w:rsid w:val="1E5B6757"/>
    <w:rsid w:val="1E665B89"/>
    <w:rsid w:val="1ED10AC6"/>
    <w:rsid w:val="1F89225F"/>
    <w:rsid w:val="1F900A1F"/>
    <w:rsid w:val="1FC0575D"/>
    <w:rsid w:val="206132C7"/>
    <w:rsid w:val="21B00C1D"/>
    <w:rsid w:val="22F41175"/>
    <w:rsid w:val="23031BEB"/>
    <w:rsid w:val="238A445B"/>
    <w:rsid w:val="23917691"/>
    <w:rsid w:val="244D65B8"/>
    <w:rsid w:val="245E1E24"/>
    <w:rsid w:val="25AD5E5D"/>
    <w:rsid w:val="2732478D"/>
    <w:rsid w:val="27661469"/>
    <w:rsid w:val="27900EAD"/>
    <w:rsid w:val="279B538A"/>
    <w:rsid w:val="281064D4"/>
    <w:rsid w:val="286F545C"/>
    <w:rsid w:val="28FD5447"/>
    <w:rsid w:val="29314FBC"/>
    <w:rsid w:val="2B0B2775"/>
    <w:rsid w:val="2C024B86"/>
    <w:rsid w:val="2C47310C"/>
    <w:rsid w:val="2C927671"/>
    <w:rsid w:val="2D7C5CD6"/>
    <w:rsid w:val="2E483E7E"/>
    <w:rsid w:val="2E690493"/>
    <w:rsid w:val="2E9854BD"/>
    <w:rsid w:val="2F0D407F"/>
    <w:rsid w:val="2F454B19"/>
    <w:rsid w:val="310224D9"/>
    <w:rsid w:val="31B4621C"/>
    <w:rsid w:val="31E3230A"/>
    <w:rsid w:val="330957E0"/>
    <w:rsid w:val="33356F64"/>
    <w:rsid w:val="33944516"/>
    <w:rsid w:val="34B62907"/>
    <w:rsid w:val="36BD137C"/>
    <w:rsid w:val="385D37E7"/>
    <w:rsid w:val="38782EDD"/>
    <w:rsid w:val="3A56341E"/>
    <w:rsid w:val="3AA04E15"/>
    <w:rsid w:val="3B42664A"/>
    <w:rsid w:val="3D836A4E"/>
    <w:rsid w:val="3E626E14"/>
    <w:rsid w:val="3EA37E97"/>
    <w:rsid w:val="3FBE0BC5"/>
    <w:rsid w:val="3FFE0389"/>
    <w:rsid w:val="4048103A"/>
    <w:rsid w:val="40736643"/>
    <w:rsid w:val="40D24A7A"/>
    <w:rsid w:val="4199245D"/>
    <w:rsid w:val="42621029"/>
    <w:rsid w:val="435241E2"/>
    <w:rsid w:val="43975C51"/>
    <w:rsid w:val="439E3FA7"/>
    <w:rsid w:val="441572A6"/>
    <w:rsid w:val="44B32266"/>
    <w:rsid w:val="44FC64F4"/>
    <w:rsid w:val="467F4585"/>
    <w:rsid w:val="470628CB"/>
    <w:rsid w:val="47555BD4"/>
    <w:rsid w:val="47E96399"/>
    <w:rsid w:val="48E12B50"/>
    <w:rsid w:val="499441BE"/>
    <w:rsid w:val="499A6C1C"/>
    <w:rsid w:val="4A2138F0"/>
    <w:rsid w:val="4A583887"/>
    <w:rsid w:val="4B9F6E02"/>
    <w:rsid w:val="4C1067B0"/>
    <w:rsid w:val="4C89637B"/>
    <w:rsid w:val="4CCC2F92"/>
    <w:rsid w:val="4E6E48A8"/>
    <w:rsid w:val="4EBD423D"/>
    <w:rsid w:val="4EEC036B"/>
    <w:rsid w:val="501D2673"/>
    <w:rsid w:val="504A7BEE"/>
    <w:rsid w:val="50C80BF1"/>
    <w:rsid w:val="51852833"/>
    <w:rsid w:val="52F11AC8"/>
    <w:rsid w:val="534F49D9"/>
    <w:rsid w:val="53555F0F"/>
    <w:rsid w:val="535D23D5"/>
    <w:rsid w:val="56F4341A"/>
    <w:rsid w:val="575A7321"/>
    <w:rsid w:val="580C3AB9"/>
    <w:rsid w:val="583C7AE0"/>
    <w:rsid w:val="586C1E9A"/>
    <w:rsid w:val="586E0800"/>
    <w:rsid w:val="59216F96"/>
    <w:rsid w:val="598C4145"/>
    <w:rsid w:val="59957D1B"/>
    <w:rsid w:val="59D4294E"/>
    <w:rsid w:val="5AC64120"/>
    <w:rsid w:val="5B634312"/>
    <w:rsid w:val="5B9D2CCD"/>
    <w:rsid w:val="5B9E71EA"/>
    <w:rsid w:val="5E226FBC"/>
    <w:rsid w:val="5FE72BD2"/>
    <w:rsid w:val="60120613"/>
    <w:rsid w:val="618D5292"/>
    <w:rsid w:val="619F6DF7"/>
    <w:rsid w:val="622E78FA"/>
    <w:rsid w:val="63343F70"/>
    <w:rsid w:val="64296E1C"/>
    <w:rsid w:val="64356464"/>
    <w:rsid w:val="649E64A2"/>
    <w:rsid w:val="64FE2B30"/>
    <w:rsid w:val="65E5270A"/>
    <w:rsid w:val="663D3C54"/>
    <w:rsid w:val="66862C89"/>
    <w:rsid w:val="66BB486D"/>
    <w:rsid w:val="67394C7D"/>
    <w:rsid w:val="68126B38"/>
    <w:rsid w:val="68291A1A"/>
    <w:rsid w:val="68352BB8"/>
    <w:rsid w:val="68E94AF0"/>
    <w:rsid w:val="691B1594"/>
    <w:rsid w:val="693A016B"/>
    <w:rsid w:val="69957B80"/>
    <w:rsid w:val="6A17429C"/>
    <w:rsid w:val="6A567EA3"/>
    <w:rsid w:val="6B4B4368"/>
    <w:rsid w:val="6B79100E"/>
    <w:rsid w:val="6C844C00"/>
    <w:rsid w:val="6E10212C"/>
    <w:rsid w:val="6E43561A"/>
    <w:rsid w:val="6E557973"/>
    <w:rsid w:val="6E9568DB"/>
    <w:rsid w:val="6F0D6C22"/>
    <w:rsid w:val="6F47657F"/>
    <w:rsid w:val="6FAF23D9"/>
    <w:rsid w:val="7057058A"/>
    <w:rsid w:val="70635CF6"/>
    <w:rsid w:val="70670707"/>
    <w:rsid w:val="70BD3D26"/>
    <w:rsid w:val="720E3691"/>
    <w:rsid w:val="724E244C"/>
    <w:rsid w:val="72C042D1"/>
    <w:rsid w:val="72DA6946"/>
    <w:rsid w:val="732764B3"/>
    <w:rsid w:val="74026044"/>
    <w:rsid w:val="74746410"/>
    <w:rsid w:val="75E5007C"/>
    <w:rsid w:val="75E533F8"/>
    <w:rsid w:val="767A3C79"/>
    <w:rsid w:val="76E04844"/>
    <w:rsid w:val="77813724"/>
    <w:rsid w:val="77861774"/>
    <w:rsid w:val="77E85EA3"/>
    <w:rsid w:val="780E613C"/>
    <w:rsid w:val="78F31435"/>
    <w:rsid w:val="79300B45"/>
    <w:rsid w:val="794D3E18"/>
    <w:rsid w:val="79E00F91"/>
    <w:rsid w:val="79F3729A"/>
    <w:rsid w:val="7A880722"/>
    <w:rsid w:val="7ACB0498"/>
    <w:rsid w:val="7AED0B4D"/>
    <w:rsid w:val="7C1E4487"/>
    <w:rsid w:val="7C215E02"/>
    <w:rsid w:val="7CF23764"/>
    <w:rsid w:val="7DC2563B"/>
    <w:rsid w:val="7E797F74"/>
    <w:rsid w:val="7F924011"/>
    <w:rsid w:val="7FC52D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2">
    <w:name w:val="heading 1"/>
    <w:basedOn w:val="1"/>
    <w:next w:val="1"/>
    <w:qFormat/>
    <w:uiPriority w:val="0"/>
    <w:pPr>
      <w:keepNext/>
      <w:keepLines/>
      <w:spacing w:line="560" w:lineRule="exact"/>
      <w:ind w:firstLine="964"/>
      <w:outlineLvl w:val="0"/>
    </w:pPr>
    <w:rPr>
      <w:rFonts w:ascii="Times New Roman" w:hAnsi="Times New Roman" w:eastAsia="黑体"/>
      <w:kern w:val="44"/>
      <w:sz w:val="32"/>
      <w:szCs w:val="22"/>
    </w:rPr>
  </w:style>
  <w:style w:type="paragraph" w:styleId="3">
    <w:name w:val="heading 2"/>
    <w:basedOn w:val="1"/>
    <w:next w:val="1"/>
    <w:link w:val="15"/>
    <w:unhideWhenUsed/>
    <w:qFormat/>
    <w:uiPriority w:val="0"/>
    <w:pPr>
      <w:keepNext/>
      <w:keepLines/>
      <w:spacing w:line="560" w:lineRule="exact"/>
      <w:ind w:firstLine="964"/>
      <w:outlineLvl w:val="1"/>
    </w:pPr>
    <w:rPr>
      <w:rFonts w:ascii="Arial" w:hAnsi="Arial" w:eastAsia="楷体"/>
      <w:b/>
      <w:sz w:val="32"/>
    </w:rPr>
  </w:style>
  <w:style w:type="paragraph" w:styleId="4">
    <w:name w:val="heading 3"/>
    <w:basedOn w:val="1"/>
    <w:next w:val="1"/>
    <w:qFormat/>
    <w:uiPriority w:val="99"/>
    <w:pPr>
      <w:keepNext/>
      <w:keepLines/>
      <w:spacing w:line="560" w:lineRule="exact"/>
      <w:ind w:firstLine="883"/>
      <w:outlineLvl w:val="2"/>
    </w:pPr>
    <w:rPr>
      <w:rFonts w:ascii="仿宋_GB2312" w:hAnsi="仿宋_GB2312" w:eastAsia="仿宋_GB2312"/>
      <w:b/>
      <w:bCs/>
      <w:kern w:val="0"/>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spacing w:before="240" w:after="240"/>
      <w:jc w:val="center"/>
    </w:pPr>
    <w:rPr>
      <w:b/>
      <w:sz w:val="44"/>
    </w:rPr>
  </w:style>
  <w:style w:type="paragraph" w:styleId="7">
    <w:name w:val="Body Text 2"/>
    <w:basedOn w:val="1"/>
    <w:qFormat/>
    <w:uiPriority w:val="0"/>
    <w:pPr>
      <w:spacing w:after="120" w:line="480" w:lineRule="auto"/>
    </w:pPr>
    <w:rPr>
      <w:rFonts w:ascii="Times New Roman" w:hAnsi="Times New Roman" w:cs="Times New Roman"/>
    </w:rPr>
  </w:style>
  <w:style w:type="paragraph" w:styleId="8">
    <w:name w:val="Balloon Text"/>
    <w:basedOn w:val="1"/>
    <w:link w:val="19"/>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itle"/>
    <w:basedOn w:val="1"/>
    <w:next w:val="1"/>
    <w:qFormat/>
    <w:uiPriority w:val="0"/>
    <w:pPr>
      <w:jc w:val="left"/>
      <w:outlineLvl w:val="0"/>
    </w:pPr>
    <w:rPr>
      <w:rFonts w:ascii="MS Sans Serif" w:hAnsi="MS Sans Serif" w:cs="MS Sans Serif"/>
      <w:b/>
      <w:bCs/>
      <w:sz w:val="24"/>
      <w:szCs w:val="32"/>
    </w:rPr>
  </w:style>
  <w:style w:type="paragraph" w:customStyle="1" w:styleId="14">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5">
    <w:name w:val="标题 2 Char"/>
    <w:link w:val="3"/>
    <w:qFormat/>
    <w:uiPriority w:val="0"/>
    <w:rPr>
      <w:rFonts w:ascii="Arial" w:hAnsi="Arial" w:eastAsia="楷体"/>
      <w:b/>
      <w:sz w:val="32"/>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9">
    <w:name w:val="批注框文本 Char"/>
    <w:basedOn w:val="13"/>
    <w:link w:val="8"/>
    <w:uiPriority w:val="0"/>
    <w:rPr>
      <w:rFonts w:ascii="宋体" w:hAnsi="宋体"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34</Pages>
  <Words>12970</Words>
  <Characters>13650</Characters>
  <Lines>113</Lines>
  <Paragraphs>31</Paragraphs>
  <TotalTime>21</TotalTime>
  <ScaleCrop>false</ScaleCrop>
  <LinksUpToDate>false</LinksUpToDate>
  <CharactersWithSpaces>13728</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admin</cp:lastModifiedBy>
  <cp:lastPrinted>2024-10-11T03:48:00Z</cp:lastPrinted>
  <dcterms:modified xsi:type="dcterms:W3CDTF">2024-11-26T09:40:05Z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1D17C581B7B649E79D2BCA767FA9A472_13</vt:lpwstr>
  </property>
</Properties>
</file>