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昌吉州生态环境局阜康市分局部门2020年部门预算公开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50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第一部分  </w:t>
      </w:r>
      <w:r>
        <w:rPr>
          <w:rFonts w:hint="eastAsia" w:ascii="黑体" w:hAnsi="黑体" w:eastAsia="黑体"/>
          <w:kern w:val="0"/>
          <w:sz w:val="32"/>
          <w:szCs w:val="32"/>
        </w:rPr>
        <w:t>昌吉州生态环境局阜康市分局</w:t>
      </w:r>
      <w:r>
        <w:rPr>
          <w:rFonts w:hint="eastAsia" w:ascii="仿宋_GB2312" w:hAnsi="宋体" w:eastAsia="仿宋_GB2312"/>
          <w:b/>
          <w:kern w:val="0"/>
          <w:sz w:val="32"/>
          <w:szCs w:val="32"/>
        </w:rPr>
        <w:t>部门单位概况</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w:t>
      </w:r>
      <w:r>
        <w:rPr>
          <w:rFonts w:hint="eastAsia" w:ascii="黑体" w:hAnsi="黑体" w:eastAsia="黑体"/>
          <w:kern w:val="0"/>
          <w:sz w:val="32"/>
          <w:szCs w:val="32"/>
        </w:rPr>
        <w:t>昌吉州生态环境局阜康市分局</w:t>
      </w:r>
      <w:r>
        <w:rPr>
          <w:rFonts w:hint="eastAsia" w:ascii="仿宋_GB2312" w:hAnsi="宋体" w:eastAsia="仿宋_GB2312"/>
          <w:b/>
          <w:kern w:val="0"/>
          <w:sz w:val="32"/>
          <w:szCs w:val="32"/>
        </w:rPr>
        <w:t>2020年部门预算公开表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w:t>
      </w:r>
      <w:r>
        <w:rPr>
          <w:rFonts w:hint="eastAsia" w:ascii="黑体" w:hAnsi="黑体" w:eastAsia="黑体"/>
          <w:kern w:val="0"/>
          <w:sz w:val="32"/>
          <w:szCs w:val="32"/>
        </w:rPr>
        <w:t>昌吉州生态环境局阜康市分局</w:t>
      </w:r>
      <w:r>
        <w:rPr>
          <w:rFonts w:hint="eastAsia" w:ascii="仿宋_GB2312" w:hAnsi="宋体" w:eastAsia="仿宋_GB2312"/>
          <w:b/>
          <w:kern w:val="0"/>
          <w:sz w:val="32"/>
          <w:szCs w:val="32"/>
        </w:rPr>
        <w:t>2020年部门预算情况说明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一、关于昌吉州生态环境局阜康市分局部门2020年收支预算情况的总体说明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二、关于昌吉州生态环境局阜康市分局部门2020年收入预算情况说明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三、关于昌吉州生态环境局阜康市分局部门2020年支出预算情况说明</w:t>
      </w:r>
    </w:p>
    <w:p>
      <w:pPr>
        <w:widowControl/>
        <w:spacing w:line="44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昌吉州生态环境局阜康市分局</w:t>
      </w:r>
      <w:r>
        <w:rPr>
          <w:rFonts w:hint="eastAsia" w:ascii="仿宋_GB2312" w:hAnsi="宋体" w:eastAsia="仿宋_GB2312"/>
          <w:bCs/>
          <w:kern w:val="0"/>
          <w:sz w:val="32"/>
          <w:szCs w:val="32"/>
        </w:rPr>
        <w:t>部门</w:t>
      </w:r>
      <w:r>
        <w:rPr>
          <w:rFonts w:hint="eastAsia" w:ascii="仿宋_GB2312" w:hAnsi="宋体" w:eastAsia="仿宋_GB2312"/>
          <w:kern w:val="0"/>
          <w:sz w:val="32"/>
          <w:szCs w:val="32"/>
        </w:rPr>
        <w:t>2020</w:t>
      </w:r>
      <w:r>
        <w:rPr>
          <w:rFonts w:hint="eastAsia" w:ascii="仿宋_GB2312" w:hAnsi="宋体" w:eastAsia="仿宋_GB2312"/>
          <w:bCs/>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五、关于昌吉州生态环境局阜康市分局部门2020年一般公共预算当年拨款情况说明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六、关于昌吉州生态环境局阜康市分局部门2020年一般公共预算基本支出情况说明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七、关于昌吉州生态环境局阜康市分局部门2020年项目支出情况说明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八、关于昌吉州生态环境局阜康市分局部门2020年一般公共预算“三公”经费预算情况说明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九、关于昌吉州生态环境局阜康市分局部门2020年政府性基金预算拨款情况说明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昌吉州生态环境局阜康市分局部门单位概况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pStyle w:val="8"/>
        <w:ind w:firstLine="640"/>
        <w:rPr>
          <w:rFonts w:ascii="仿宋_GB2312" w:hAnsi="仿宋_GB2312" w:eastAsia="仿宋_GB2312" w:cs="仿宋_GB2312"/>
          <w:bCs/>
          <w:sz w:val="32"/>
          <w:szCs w:val="32"/>
        </w:rPr>
      </w:pPr>
      <w:r>
        <w:rPr>
          <w:rFonts w:hint="eastAsia" w:ascii="黑体" w:hAnsi="黑体" w:eastAsia="黑体" w:cs="宋体"/>
          <w:bCs/>
          <w:kern w:val="0"/>
          <w:sz w:val="32"/>
          <w:szCs w:val="32"/>
        </w:rPr>
        <w:t xml:space="preserve">   </w:t>
      </w: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落实生态环境基本制度。贯彻执行国家、自治区及自治州环境政策、法律法规、规划，会同有关部门拟订自治州生态环境政策、规划并组织实施，组织起草自治州生态环境地方性法视和政守规章草案;会同有关部门编制并监督实施重点区域、流域、饮用水水源地生态环境规划和水功能区划;贯彻落实自治区、州生态环境标准和技术规范</w:t>
      </w:r>
    </w:p>
    <w:p>
      <w:pPr>
        <w:pStyle w:val="8"/>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负责重大环境问题的统筹协调和监督管理。牵头协调一般环境污染事故和生态破坏事件的调查处理，指导协调县(市)政府对一般突发环境事件的应急、预警工作;牵头指导实施生态环境损害赔偿制度，协调解决有关跨区域环境污染纠纷，统筹协调自治州重点区域、流域生态环境保护工作。</w:t>
      </w:r>
      <w:r>
        <w:rPr>
          <w:rFonts w:ascii="仿宋_GB2312" w:hAnsi="仿宋_GB2312" w:eastAsia="仿宋_GB2312" w:cs="仿宋_GB2312"/>
          <w:bCs/>
          <w:sz w:val="32"/>
          <w:szCs w:val="32"/>
        </w:rPr>
        <w:br w:type="textWrapping"/>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3、</w:t>
      </w:r>
      <w:r>
        <w:rPr>
          <w:rFonts w:ascii="仿宋_GB2312" w:hAnsi="仿宋_GB2312" w:eastAsia="仿宋_GB2312" w:cs="仿宋_GB2312"/>
          <w:bCs/>
          <w:sz w:val="32"/>
          <w:szCs w:val="32"/>
        </w:rPr>
        <w:t>承担自治区和自治州减排目标的落实。贯彻落实国家污染物排放总量控制、排污许可制度并监督实施，按照自治区总量控制计划制定自治州总量控制计划并监督实施，监督检查各县(市)污染物减排任务完成情况，实施生态环境保护目标责任制。</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4、</w:t>
      </w:r>
      <w:r>
        <w:rPr>
          <w:rFonts w:ascii="仿宋_GB2312" w:hAnsi="仿宋_GB2312" w:eastAsia="仿宋_GB2312" w:cs="仿宋_GB2312"/>
          <w:bCs/>
          <w:sz w:val="32"/>
          <w:szCs w:val="32"/>
        </w:rPr>
        <w:t>提出生态环境保护领域固定资产投资规模和方向、州级财政性资金安排的意见，负责审核上报、审批、核准、备案应对气候归口行业固定资产投资项目，核定权限内项目的招标方案，配合有关部门做好组织实施和监督工作。参与指导推动循环经济和生态环保产业发展。</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5、</w:t>
      </w:r>
      <w:r>
        <w:rPr>
          <w:rFonts w:ascii="仿宋_GB2312" w:hAnsi="仿宋_GB2312" w:eastAsia="仿宋_GB2312" w:cs="仿宋_GB2312"/>
          <w:bCs/>
          <w:sz w:val="32"/>
          <w:szCs w:val="32"/>
        </w:rPr>
        <w:t>负责环境污染防治的监督管理。根据国家和自治区大气、水、土壤、噪声、光、恶臭、固体废物、化学品、机动车等的污染防治管理制度拟订自治州污染防治管理制度并监督实施。会同有关部门监督管理饮用水水源地生态环境保护工作，组织指导城乡生态环墙综合整治工作，监齐指阜区域大气环境保护工作，监督重点区域大气污染联防联控协作机制的实施。</w:t>
      </w:r>
    </w:p>
    <w:p>
      <w:pPr>
        <w:pStyle w:val="8"/>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ascii="仿宋_GB2312" w:hAnsi="仿宋_GB2312" w:eastAsia="仿宋_GB2312" w:cs="仿宋_GB2312"/>
          <w:bCs/>
          <w:sz w:val="32"/>
          <w:szCs w:val="32"/>
        </w:rPr>
        <w:t>指导协调和监督生态保护修复工作。组织编制自治州生态保护规划，监督对生态环境有影响的自然资源开发利用活动、重要生态环境建设和生态破坏恢复工作。组织制定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7、</w:t>
      </w:r>
      <w:r>
        <w:rPr>
          <w:rFonts w:ascii="仿宋_GB2312" w:hAnsi="仿宋_GB2312" w:eastAsia="仿宋_GB2312" w:cs="仿宋_GB2312"/>
          <w:bCs/>
          <w:sz w:val="32"/>
          <w:szCs w:val="32"/>
        </w:rPr>
        <w:t>负责核与辐射安全的监督管理。贯彻落实国家、自治区及自治州有关政策、规划、标准，参与核事故应急处理，组织实施辐射环境事故应急处理工作，监督管理放射源安全和核技术应用、电磁辐射、伴有放射性矿产资源开发利用中的污染防治。</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8、</w:t>
      </w:r>
      <w:r>
        <w:rPr>
          <w:rFonts w:ascii="仿宋_GB2312" w:hAnsi="仿宋_GB2312" w:eastAsia="仿宋_GB2312" w:cs="仿宋_GB2312"/>
          <w:bCs/>
          <w:sz w:val="32"/>
          <w:szCs w:val="32"/>
        </w:rPr>
        <w:t>负责生态环境准入的监督管理。受自治州人民政府委托对重大经济和技术政策、发展规划以及重大经济开发计划进行环境影响评价。按照国家、自治区及自治州规定</w:t>
      </w:r>
      <w:r>
        <w:rPr>
          <w:rFonts w:hint="eastAsia" w:ascii="仿宋_GB2312" w:hAnsi="仿宋_GB2312" w:eastAsia="仿宋_GB2312" w:cs="仿宋_GB2312"/>
          <w:bCs/>
          <w:sz w:val="32"/>
          <w:szCs w:val="32"/>
          <w:lang w:eastAsia="zh-CN"/>
        </w:rPr>
        <w:t>负责</w:t>
      </w:r>
      <w:r>
        <w:rPr>
          <w:rFonts w:ascii="仿宋_GB2312" w:hAnsi="仿宋_GB2312" w:eastAsia="仿宋_GB2312" w:cs="仿宋_GB2312"/>
          <w:bCs/>
          <w:sz w:val="32"/>
          <w:szCs w:val="32"/>
        </w:rPr>
        <w:t>规划环境影响评价、政策环境影响评价审查和项目环境影响评价审批。组织拟订并实施生态环境准入清单。</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9、</w:t>
      </w:r>
      <w:r>
        <w:rPr>
          <w:rFonts w:ascii="仿宋_GB2312" w:hAnsi="仿宋_GB2312" w:eastAsia="仿宋_GB2312" w:cs="仿宋_GB2312"/>
          <w:bCs/>
          <w:sz w:val="32"/>
          <w:szCs w:val="32"/>
        </w:rPr>
        <w:t>负责生态环境扶法监测及生态环境应急监测工作。</w:t>
      </w:r>
      <w:r>
        <w:rPr>
          <w:rFonts w:ascii="仿宋_GB2312" w:hAnsi="仿宋_GB2312" w:eastAsia="仿宋_GB2312" w:cs="仿宋_GB2312"/>
          <w:bCs/>
          <w:sz w:val="32"/>
          <w:szCs w:val="32"/>
        </w:rPr>
        <w:br w:type="textWrapping"/>
      </w:r>
      <w:r>
        <w:rPr>
          <w:rFonts w:ascii="仿宋_GB2312" w:hAnsi="仿宋_GB2312" w:eastAsia="仿宋_GB2312" w:cs="仿宋_GB2312"/>
          <w:bCs/>
          <w:sz w:val="32"/>
          <w:szCs w:val="32"/>
        </w:rPr>
        <w:t>拟订自治州生态环境监测制度和规范并监督实施。会同有关部门统一规划自治州生态环境质量监测站点设置，组织实施生态环境监测、生态环境质量状况调查评价、考核、预警预测，组织建设和管理自治州生态环境监测网和生态环境信息网。建立和实行生态环境质量公告制度，统一发布自治州生态环境综合性报告和重大生态环境信息。</w:t>
      </w:r>
      <w:r>
        <w:rPr>
          <w:rFonts w:ascii="仿宋_GB2312" w:hAnsi="仿宋_GB2312" w:eastAsia="仿宋_GB2312" w:cs="仿宋_GB2312"/>
          <w:bCs/>
          <w:sz w:val="32"/>
          <w:szCs w:val="32"/>
        </w:rPr>
        <w:br w:type="textWrapping"/>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10、</w:t>
      </w:r>
      <w:r>
        <w:rPr>
          <w:rFonts w:ascii="仿宋_GB2312" w:hAnsi="仿宋_GB2312" w:eastAsia="仿宋_GB2312" w:cs="仿宋_GB2312"/>
          <w:bCs/>
          <w:sz w:val="32"/>
          <w:szCs w:val="32"/>
        </w:rPr>
        <w:t>负责应对气候变化工作。贯彻落实国家、自治区应对气候变化及温室气体减排规划、计划和政策措施，协调组织应对气候变化的对外合作和能力建设。</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11、</w:t>
      </w:r>
      <w:r>
        <w:rPr>
          <w:rFonts w:ascii="仿宋_GB2312" w:hAnsi="仿宋_GB2312" w:eastAsia="仿宋_GB2312" w:cs="仿宋_GB2312"/>
          <w:bCs/>
          <w:sz w:val="32"/>
          <w:szCs w:val="32"/>
        </w:rPr>
        <w:t>组织开展生态环境督察工作。建立健全生态环境保护督察制度，根据授权对各县市(园区)、各有关部门贯彻落实中央生态环境保护决策部署和自治区、自治州工作要求情况进行督察，提出督察问责建议。组织协调自治州生态环境保护督察工作。</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12</w:t>
      </w:r>
      <w:r>
        <w:rPr>
          <w:rFonts w:ascii="仿宋_GB2312" w:hAnsi="仿宋_GB2312" w:eastAsia="仿宋_GB2312" w:cs="仿宋_GB2312"/>
          <w:bCs/>
          <w:sz w:val="32"/>
          <w:szCs w:val="32"/>
        </w:rPr>
        <w:t>负责生态环境执法。组织开展自治州生态环境保护执法检查活动，查处生态环境违法案件。负责环境信访投诉案件的办理。组织指导和协调全州生态环境保护综合执法队伍建设和业务工作。</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13、</w:t>
      </w:r>
      <w:r>
        <w:rPr>
          <w:rFonts w:ascii="仿宋_GB2312" w:hAnsi="仿宋_GB2312" w:eastAsia="仿宋_GB2312" w:cs="仿宋_GB2312"/>
          <w:bCs/>
          <w:sz w:val="32"/>
          <w:szCs w:val="32"/>
        </w:rPr>
        <w:t>组织指导和协调生态环境保护宣传教育工作，组织实施生态环境保护宣传教育规划，推动社会组织和公众参与生态环境保护。开展生态环境科技工作，组织协调生态环境保护科学研究和技术工程示范，推动生态环境技术管理体系建设。生态环境保护宣传教育规划，推动社会组织和公众参与境保护。开展生态环境科技工作，组织协调生态环境保研究和技术工程示范，推动生态环境技术管理体系建设。</w:t>
      </w:r>
      <w:r>
        <w:rPr>
          <w:rFonts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14、</w:t>
      </w:r>
      <w:r>
        <w:rPr>
          <w:rFonts w:ascii="仿宋_GB2312" w:hAnsi="仿宋_GB2312" w:eastAsia="仿宋_GB2312" w:cs="仿宋_GB2312"/>
          <w:bCs/>
          <w:sz w:val="32"/>
          <w:szCs w:val="32"/>
        </w:rPr>
        <w:t>完成自治州党委、自治州人民政府交办的其他任务。</w:t>
      </w:r>
    </w:p>
    <w:p>
      <w:pPr>
        <w:pStyle w:val="8"/>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15、</w:t>
      </w:r>
      <w:r>
        <w:rPr>
          <w:rFonts w:ascii="仿宋_GB2312" w:hAnsi="仿宋_GB2312" w:eastAsia="仿宋_GB2312" w:cs="仿宋_GB2312"/>
          <w:bCs/>
          <w:sz w:val="32"/>
          <w:szCs w:val="32"/>
        </w:rPr>
        <w:t>职能转变。自治州生态环境局统一行使生态和城乡各类污染排放监管与行政执法职责，切实履行监管责任，全面落实大气、水、土壤污染防治行动计划。构建政府为主导、企业为主体、社会组织和公众共同参与的生态环境治理体系，实行最严格的生态环境保护制度，严守生态保护红线和环境质量底线，坚决打好污染防治攻坚战，保障生态安全，建设美丽昌吉。</w:t>
      </w:r>
      <w:r>
        <w:rPr>
          <w:rFonts w:ascii="仿宋_GB2312" w:hAnsi="仿宋_GB2312" w:eastAsia="仿宋_GB2312" w:cs="仿宋_GB2312"/>
          <w:bCs/>
          <w:sz w:val="32"/>
          <w:szCs w:val="32"/>
        </w:rPr>
        <w:br w:type="textWrapping"/>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3" w:firstLineChars="200"/>
        <w:jc w:val="left"/>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情况一：有下属预算单位按以下内容说明：</w:t>
      </w:r>
    </w:p>
    <w:p>
      <w:pPr>
        <w:widowControl/>
        <w:spacing w:line="560" w:lineRule="exact"/>
        <w:jc w:val="left"/>
        <w:rPr>
          <w:rFonts w:ascii="仿宋_GB2312" w:hAnsi="宋体" w:eastAsia="仿宋_GB2312" w:cs="宋体"/>
          <w:kern w:val="0"/>
          <w:sz w:val="32"/>
          <w:szCs w:val="32"/>
        </w:rPr>
      </w:pPr>
      <w:r>
        <w:rPr>
          <w:rFonts w:hint="eastAsia" w:ascii="黑体" w:hAnsi="黑体" w:eastAsia="黑体" w:cs="宋体"/>
          <w:b/>
          <w:bCs/>
          <w:kern w:val="0"/>
          <w:sz w:val="32"/>
          <w:szCs w:val="32"/>
        </w:rPr>
        <w:t xml:space="preserve">    </w:t>
      </w:r>
      <w:r>
        <w:rPr>
          <w:rFonts w:hint="eastAsia" w:ascii="仿宋_GB2312" w:hAnsi="宋体" w:eastAsia="仿宋_GB2312" w:cs="宋体"/>
          <w:kern w:val="0"/>
          <w:sz w:val="32"/>
          <w:szCs w:val="32"/>
        </w:rPr>
        <w:t>从预算单位构成看，昌吉州生态环境局阜康市分局部门的部门预算包括：昌吉州生态环境局阜康市分局本级预算及下属0家预算单位在内的汇总预算。</w:t>
      </w:r>
    </w:p>
    <w:p>
      <w:pPr>
        <w:widowControl/>
        <w:spacing w:line="560" w:lineRule="exact"/>
        <w:ind w:firstLine="64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阜康市环境保护局单位无下属预算单位，下设4个处室，分别是：</w:t>
      </w:r>
    </w:p>
    <w:p>
      <w:pPr>
        <w:widowControl/>
        <w:spacing w:line="560" w:lineRule="exact"/>
        <w:ind w:firstLine="640"/>
        <w:jc w:val="left"/>
        <w:rPr>
          <w:rStyle w:val="12"/>
          <w:rFonts w:ascii="仿宋" w:hAnsi="仿宋" w:eastAsia="仿宋"/>
          <w:b w:val="0"/>
          <w:spacing w:val="-4"/>
          <w:sz w:val="32"/>
          <w:szCs w:val="32"/>
        </w:rPr>
      </w:pPr>
      <w:r>
        <w:rPr>
          <w:rFonts w:hint="eastAsia" w:ascii="仿宋_GB2312" w:hAnsi="黑体" w:eastAsia="仿宋_GB2312" w:cs="宋体"/>
          <w:bCs/>
          <w:kern w:val="0"/>
          <w:sz w:val="32"/>
          <w:szCs w:val="32"/>
        </w:rPr>
        <w:t>1、</w:t>
      </w:r>
      <w:r>
        <w:rPr>
          <w:rStyle w:val="12"/>
          <w:rFonts w:hint="eastAsia" w:ascii="仿宋" w:hAnsi="仿宋" w:eastAsia="仿宋"/>
          <w:spacing w:val="-4"/>
          <w:sz w:val="32"/>
          <w:szCs w:val="32"/>
        </w:rPr>
        <w:t>下辖监察大队（含节能减排管理局）</w:t>
      </w:r>
    </w:p>
    <w:p>
      <w:pPr>
        <w:widowControl/>
        <w:spacing w:line="560" w:lineRule="exact"/>
        <w:ind w:firstLine="640"/>
        <w:jc w:val="left"/>
        <w:rPr>
          <w:rStyle w:val="12"/>
          <w:rFonts w:ascii="仿宋" w:hAnsi="仿宋" w:eastAsia="仿宋"/>
          <w:b w:val="0"/>
          <w:spacing w:val="-4"/>
          <w:sz w:val="32"/>
          <w:szCs w:val="32"/>
        </w:rPr>
      </w:pPr>
      <w:r>
        <w:rPr>
          <w:rStyle w:val="12"/>
          <w:rFonts w:hint="eastAsia" w:ascii="仿宋" w:hAnsi="仿宋" w:eastAsia="仿宋"/>
          <w:spacing w:val="-4"/>
          <w:sz w:val="32"/>
          <w:szCs w:val="32"/>
        </w:rPr>
        <w:t>2、环境监测站（含机动车排气污染防治监督管理站）</w:t>
      </w:r>
    </w:p>
    <w:p>
      <w:pPr>
        <w:widowControl/>
        <w:spacing w:line="560" w:lineRule="exact"/>
        <w:ind w:firstLine="640"/>
        <w:jc w:val="left"/>
        <w:rPr>
          <w:rStyle w:val="12"/>
          <w:rFonts w:ascii="仿宋" w:hAnsi="仿宋" w:eastAsia="仿宋"/>
          <w:b w:val="0"/>
          <w:spacing w:val="-4"/>
          <w:sz w:val="32"/>
          <w:szCs w:val="32"/>
        </w:rPr>
      </w:pPr>
      <w:r>
        <w:rPr>
          <w:rStyle w:val="12"/>
          <w:rFonts w:hint="eastAsia" w:ascii="仿宋" w:hAnsi="仿宋" w:eastAsia="仿宋"/>
          <w:spacing w:val="-4"/>
          <w:sz w:val="32"/>
          <w:szCs w:val="32"/>
        </w:rPr>
        <w:t>3、应急监控中心3个事业单位。</w:t>
      </w:r>
    </w:p>
    <w:p>
      <w:pPr>
        <w:widowControl/>
        <w:spacing w:line="560" w:lineRule="exact"/>
        <w:ind w:firstLine="640"/>
        <w:jc w:val="left"/>
        <w:rPr>
          <w:rStyle w:val="12"/>
          <w:rFonts w:ascii="仿宋" w:hAnsi="仿宋" w:eastAsia="仿宋"/>
          <w:bCs w:val="0"/>
          <w:spacing w:val="-4"/>
          <w:sz w:val="32"/>
          <w:szCs w:val="32"/>
        </w:rPr>
      </w:pPr>
      <w:r>
        <w:rPr>
          <w:rStyle w:val="12"/>
          <w:rFonts w:hint="eastAsia" w:ascii="仿宋" w:hAnsi="仿宋" w:eastAsia="仿宋"/>
          <w:spacing w:val="-4"/>
          <w:sz w:val="32"/>
          <w:szCs w:val="32"/>
        </w:rPr>
        <w:t>4、行政办公室</w:t>
      </w:r>
    </w:p>
    <w:p>
      <w:pPr>
        <w:widowControl/>
        <w:spacing w:line="560" w:lineRule="exact"/>
        <w:ind w:firstLine="640"/>
        <w:jc w:val="left"/>
        <w:rPr>
          <w:rFonts w:ascii="仿宋" w:hAnsi="仿宋" w:eastAsia="仿宋"/>
          <w:spacing w:val="-4"/>
          <w:sz w:val="32"/>
          <w:szCs w:val="32"/>
        </w:rPr>
      </w:pPr>
      <w:r>
        <w:rPr>
          <w:rStyle w:val="12"/>
          <w:rFonts w:hint="eastAsia" w:ascii="仿宋" w:hAnsi="仿宋" w:eastAsia="仿宋"/>
          <w:spacing w:val="-4"/>
          <w:sz w:val="32"/>
          <w:szCs w:val="32"/>
        </w:rPr>
        <w:t>全局现有编制总数个，实有人员名，其中局机关7名（实有6名）、监察大队6名、节能局9名、监控中心3名，监测站19名（包括机动车尾气站2名），</w:t>
      </w:r>
      <w:r>
        <w:rPr>
          <w:rFonts w:hint="eastAsia" w:ascii="仿宋_GB2312" w:hAnsi="宋体" w:eastAsia="仿宋_GB2312" w:cs="宋体"/>
          <w:kern w:val="0"/>
          <w:sz w:val="32"/>
          <w:szCs w:val="32"/>
        </w:rPr>
        <w:t>1</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本部门中，行政单位1家，参公管理事业单位  家,事业单位  家，纳入*部门2020年部门预算编制范围的二级预算单位包括：</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1.（列下属单位名称）</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w:t>
      </w:r>
    </w:p>
    <w:p>
      <w:pPr>
        <w:widowControl/>
        <w:spacing w:line="560" w:lineRule="exact"/>
        <w:ind w:firstLine="640"/>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w:t>
      </w:r>
      <w:r>
        <w:rPr>
          <w:rFonts w:hint="eastAsia" w:ascii="仿宋_GB2312" w:hAnsi="黑体" w:eastAsia="仿宋_GB2312" w:cs="宋体"/>
          <w:bCs/>
          <w:kern w:val="0"/>
          <w:sz w:val="32"/>
          <w:szCs w:val="32"/>
        </w:rPr>
        <w:t>阜康市环境保护局单位无下属预算单位，下设4个处室，分别是：</w:t>
      </w:r>
    </w:p>
    <w:p>
      <w:pPr>
        <w:widowControl/>
        <w:spacing w:line="560" w:lineRule="exact"/>
        <w:jc w:val="left"/>
        <w:rPr>
          <w:rFonts w:ascii="仿宋_GB2312" w:hAnsi="黑体" w:eastAsia="仿宋_GB2312" w:cs="宋体"/>
          <w:b/>
          <w:bCs/>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kern w:val="0"/>
          <w:sz w:val="32"/>
          <w:szCs w:val="32"/>
        </w:rPr>
        <w:t>情况二：</w:t>
      </w:r>
      <w:r>
        <w:rPr>
          <w:rFonts w:hint="eastAsia" w:ascii="仿宋_GB2312" w:hAnsi="黑体" w:eastAsia="仿宋_GB2312" w:cs="宋体"/>
          <w:b/>
          <w:bCs/>
          <w:kern w:val="0"/>
          <w:sz w:val="32"/>
          <w:szCs w:val="32"/>
        </w:rPr>
        <w:t>无下属预算单位按以下内容说明：</w:t>
      </w:r>
    </w:p>
    <w:p>
      <w:pPr>
        <w:widowControl/>
        <w:spacing w:line="560" w:lineRule="exact"/>
        <w:ind w:firstLine="640"/>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昌吉州生态环境局阜康市分局</w:t>
      </w:r>
      <w:r>
        <w:rPr>
          <w:rFonts w:hint="eastAsia" w:ascii="仿宋_GB2312" w:hAnsi="黑体" w:eastAsia="仿宋_GB2312" w:cs="宋体"/>
          <w:bCs/>
          <w:kern w:val="0"/>
          <w:sz w:val="32"/>
          <w:szCs w:val="32"/>
        </w:rPr>
        <w:t>单位无下属预算单位，</w:t>
      </w:r>
    </w:p>
    <w:p>
      <w:pPr>
        <w:widowControl/>
        <w:spacing w:line="560" w:lineRule="exact"/>
        <w:ind w:firstLine="640"/>
        <w:jc w:val="left"/>
        <w:rPr>
          <w:rStyle w:val="12"/>
          <w:rFonts w:ascii="仿宋" w:hAnsi="仿宋" w:eastAsia="仿宋"/>
          <w:b w:val="0"/>
          <w:spacing w:val="-4"/>
          <w:sz w:val="32"/>
          <w:szCs w:val="32"/>
        </w:rPr>
      </w:pPr>
      <w:r>
        <w:rPr>
          <w:rFonts w:hint="eastAsia" w:ascii="仿宋_GB2312" w:hAnsi="黑体" w:eastAsia="仿宋_GB2312" w:cs="宋体"/>
          <w:bCs/>
          <w:kern w:val="0"/>
          <w:sz w:val="32"/>
          <w:szCs w:val="32"/>
        </w:rPr>
        <w:t>1、</w:t>
      </w:r>
      <w:r>
        <w:rPr>
          <w:rStyle w:val="12"/>
          <w:rFonts w:hint="eastAsia" w:ascii="仿宋" w:hAnsi="仿宋" w:eastAsia="仿宋"/>
          <w:spacing w:val="-4"/>
          <w:sz w:val="32"/>
          <w:szCs w:val="32"/>
        </w:rPr>
        <w:t>下辖监察大队（含节能减排管理局）</w:t>
      </w:r>
    </w:p>
    <w:p>
      <w:pPr>
        <w:widowControl/>
        <w:spacing w:line="560" w:lineRule="exact"/>
        <w:ind w:firstLine="640"/>
        <w:jc w:val="left"/>
        <w:rPr>
          <w:rStyle w:val="12"/>
          <w:rFonts w:ascii="仿宋" w:hAnsi="仿宋" w:eastAsia="仿宋"/>
          <w:b w:val="0"/>
          <w:spacing w:val="-4"/>
          <w:sz w:val="32"/>
          <w:szCs w:val="32"/>
        </w:rPr>
      </w:pPr>
      <w:r>
        <w:rPr>
          <w:rStyle w:val="12"/>
          <w:rFonts w:hint="eastAsia" w:ascii="仿宋" w:hAnsi="仿宋" w:eastAsia="仿宋"/>
          <w:spacing w:val="-4"/>
          <w:sz w:val="32"/>
          <w:szCs w:val="32"/>
        </w:rPr>
        <w:t>2、环境监测站（含机动车排气污染防治监督管理站）</w:t>
      </w:r>
    </w:p>
    <w:p>
      <w:pPr>
        <w:widowControl/>
        <w:spacing w:line="560" w:lineRule="exact"/>
        <w:ind w:firstLine="640"/>
        <w:jc w:val="left"/>
        <w:rPr>
          <w:rStyle w:val="12"/>
          <w:rFonts w:ascii="仿宋" w:hAnsi="仿宋" w:eastAsia="仿宋"/>
          <w:b w:val="0"/>
          <w:spacing w:val="-4"/>
          <w:sz w:val="32"/>
          <w:szCs w:val="32"/>
        </w:rPr>
      </w:pPr>
      <w:r>
        <w:rPr>
          <w:rStyle w:val="12"/>
          <w:rFonts w:hint="eastAsia" w:ascii="仿宋" w:hAnsi="仿宋" w:eastAsia="仿宋"/>
          <w:spacing w:val="-4"/>
          <w:sz w:val="32"/>
          <w:szCs w:val="32"/>
        </w:rPr>
        <w:t>3、应急监控中心3个事业单位。</w:t>
      </w:r>
    </w:p>
    <w:p>
      <w:pPr>
        <w:widowControl/>
        <w:spacing w:line="560" w:lineRule="exact"/>
        <w:ind w:firstLine="640"/>
        <w:jc w:val="left"/>
        <w:rPr>
          <w:rStyle w:val="12"/>
          <w:rFonts w:ascii="仿宋" w:hAnsi="仿宋" w:eastAsia="仿宋"/>
          <w:bCs w:val="0"/>
          <w:spacing w:val="-4"/>
          <w:sz w:val="32"/>
          <w:szCs w:val="32"/>
        </w:rPr>
      </w:pPr>
      <w:r>
        <w:rPr>
          <w:rStyle w:val="12"/>
          <w:rFonts w:hint="eastAsia" w:ascii="仿宋" w:hAnsi="仿宋" w:eastAsia="仿宋"/>
          <w:spacing w:val="-4"/>
          <w:sz w:val="32"/>
          <w:szCs w:val="32"/>
        </w:rPr>
        <w:t>4、行政办公室</w:t>
      </w:r>
    </w:p>
    <w:p>
      <w:pPr>
        <w:widowControl/>
        <w:spacing w:line="560" w:lineRule="exact"/>
        <w:ind w:firstLine="640"/>
        <w:jc w:val="left"/>
        <w:rPr>
          <w:rFonts w:ascii="仿宋" w:hAnsi="仿宋" w:eastAsia="仿宋"/>
          <w:spacing w:val="-4"/>
          <w:sz w:val="32"/>
          <w:szCs w:val="32"/>
        </w:rPr>
      </w:pPr>
      <w:r>
        <w:rPr>
          <w:rStyle w:val="12"/>
          <w:rFonts w:hint="eastAsia" w:ascii="仿宋" w:hAnsi="仿宋" w:eastAsia="仿宋"/>
          <w:spacing w:val="-4"/>
          <w:sz w:val="32"/>
          <w:szCs w:val="32"/>
        </w:rPr>
        <w:t>全局现有编制总数个，实有人员名，其中局机关7名（实有6名）、监察大队6名、节能局9名、监控中心3名，监测站19名（包括机动车尾气站2名），</w:t>
      </w:r>
      <w:r>
        <w:rPr>
          <w:rFonts w:hint="eastAsia" w:ascii="仿宋_GB2312" w:hAnsi="宋体" w:eastAsia="仿宋_GB2312" w:cs="宋体"/>
          <w:kern w:val="0"/>
          <w:sz w:val="32"/>
          <w:szCs w:val="32"/>
        </w:rPr>
        <w:t>1</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阜康市环境保护局单位编制数</w:t>
      </w:r>
      <w:r>
        <w:rPr>
          <w:rStyle w:val="12"/>
          <w:rFonts w:hint="eastAsia" w:ascii="仿宋" w:hAnsi="仿宋" w:eastAsia="仿宋"/>
          <w:spacing w:val="-4"/>
          <w:sz w:val="32"/>
          <w:szCs w:val="32"/>
        </w:rPr>
        <w:t>44</w:t>
      </w:r>
      <w:r>
        <w:rPr>
          <w:rFonts w:hint="eastAsia" w:ascii="仿宋_GB2312" w:hAnsi="宋体" w:eastAsia="仿宋_GB2312" w:cs="宋体"/>
          <w:kern w:val="0"/>
          <w:sz w:val="32"/>
          <w:szCs w:val="32"/>
        </w:rPr>
        <w:t xml:space="preserve">，实有人数  </w:t>
      </w:r>
      <w:r>
        <w:rPr>
          <w:rStyle w:val="12"/>
          <w:rFonts w:hint="eastAsia" w:ascii="仿宋" w:hAnsi="仿宋" w:eastAsia="仿宋"/>
          <w:spacing w:val="-4"/>
          <w:sz w:val="32"/>
          <w:szCs w:val="32"/>
        </w:rPr>
        <w:t>41</w:t>
      </w:r>
      <w:r>
        <w:rPr>
          <w:rFonts w:hint="eastAsia" w:ascii="仿宋_GB2312" w:hAnsi="宋体" w:eastAsia="仿宋_GB2312" w:cs="宋体"/>
          <w:kern w:val="0"/>
          <w:sz w:val="32"/>
          <w:szCs w:val="32"/>
        </w:rPr>
        <w:t>人，其中：在职41人，增加0人；退休8人，增加0人；离休0人，增加0人。</w:t>
      </w:r>
    </w:p>
    <w:p>
      <w:pPr>
        <w:widowControl/>
        <w:spacing w:line="56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注意：州本级部门单位全部使用情况二格式进行说明。</w:t>
      </w: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第二部分昌吉州生态环境局阜康市分局2020年部门预算公开表</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 昌吉州生态环境局阜康市分局                    单位：万元</w:t>
      </w:r>
    </w:p>
    <w:tbl>
      <w:tblPr>
        <w:tblStyle w:val="9"/>
        <w:tblW w:w="8662" w:type="dxa"/>
        <w:tblInd w:w="93" w:type="dxa"/>
        <w:tblLayout w:type="autofit"/>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787.03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139.59</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603.03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44.41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787.03</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787.03</w:t>
            </w:r>
          </w:p>
        </w:tc>
      </w:tr>
      <w:tr>
        <w:tblPrEx>
          <w:tblCellMar>
            <w:top w:w="0" w:type="dxa"/>
            <w:left w:w="108" w:type="dxa"/>
            <w:bottom w:w="0" w:type="dxa"/>
            <w:right w:w="108" w:type="dxa"/>
          </w:tblCellMar>
        </w:tblPrEx>
        <w:trPr>
          <w:trHeight w:val="360" w:hRule="atLeas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787.03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787.03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填报部门：昌吉州生态环境局阜康市分局               单位：万元</w:t>
      </w:r>
    </w:p>
    <w:tbl>
      <w:tblPr>
        <w:tblStyle w:val="9"/>
        <w:tblW w:w="9654" w:type="dxa"/>
        <w:tblInd w:w="-450" w:type="dxa"/>
        <w:tblLayout w:type="autofit"/>
        <w:tblCellMar>
          <w:top w:w="0" w:type="dxa"/>
          <w:left w:w="108" w:type="dxa"/>
          <w:bottom w:w="0" w:type="dxa"/>
          <w:right w:w="108" w:type="dxa"/>
        </w:tblCellMar>
      </w:tblPr>
      <w:tblGrid>
        <w:gridCol w:w="516"/>
        <w:gridCol w:w="417"/>
        <w:gridCol w:w="417"/>
        <w:gridCol w:w="1970"/>
        <w:gridCol w:w="820"/>
        <w:gridCol w:w="756"/>
        <w:gridCol w:w="680"/>
        <w:gridCol w:w="680"/>
        <w:gridCol w:w="680"/>
        <w:gridCol w:w="680"/>
        <w:gridCol w:w="680"/>
        <w:gridCol w:w="680"/>
        <w:gridCol w:w="678"/>
      </w:tblGrid>
      <w:tr>
        <w:tblPrEx>
          <w:tblCellMar>
            <w:top w:w="0" w:type="dxa"/>
            <w:left w:w="108" w:type="dxa"/>
            <w:bottom w:w="0" w:type="dxa"/>
            <w:right w:w="108" w:type="dxa"/>
          </w:tblCellMar>
        </w:tblPrEx>
        <w:trPr>
          <w:trHeight w:val="510" w:hRule="atLeast"/>
        </w:trPr>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9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CellMar>
            <w:top w:w="0" w:type="dxa"/>
            <w:left w:w="108" w:type="dxa"/>
            <w:bottom w:w="0" w:type="dxa"/>
            <w:right w:w="108" w:type="dxa"/>
          </w:tblCellMar>
        </w:tblPrEx>
        <w:trPr>
          <w:trHeight w:val="1870"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97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7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99　</w:t>
            </w:r>
          </w:p>
        </w:tc>
        <w:tc>
          <w:tcPr>
            <w:tcW w:w="197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其他环境保护管理事务支出</w:t>
            </w:r>
          </w:p>
        </w:tc>
        <w:tc>
          <w:tcPr>
            <w:tcW w:w="82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75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197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行政运行　</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197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行政单位医疗　</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w:t>
            </w:r>
          </w:p>
        </w:tc>
        <w:tc>
          <w:tcPr>
            <w:tcW w:w="197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事业单位医疗　</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03</w:t>
            </w:r>
          </w:p>
        </w:tc>
        <w:tc>
          <w:tcPr>
            <w:tcW w:w="197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公务员医疗补助</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221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197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住房公积金</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208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197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机关事业单位基本养老保险缴费支出</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97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97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97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75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编制部门：昌吉州生态环境局阜康市分局                 单位：万元</w:t>
      </w:r>
    </w:p>
    <w:tbl>
      <w:tblPr>
        <w:tblStyle w:val="9"/>
        <w:tblW w:w="9420" w:type="dxa"/>
        <w:tblInd w:w="-240" w:type="dxa"/>
        <w:tblLayout w:type="autofit"/>
        <w:tblCellMar>
          <w:top w:w="0" w:type="dxa"/>
          <w:left w:w="108" w:type="dxa"/>
          <w:bottom w:w="0" w:type="dxa"/>
          <w:right w:w="108" w:type="dxa"/>
        </w:tblCellMar>
      </w:tblPr>
      <w:tblGrid>
        <w:gridCol w:w="516"/>
        <w:gridCol w:w="416"/>
        <w:gridCol w:w="416"/>
        <w:gridCol w:w="2554"/>
        <w:gridCol w:w="1823"/>
        <w:gridCol w:w="1824"/>
        <w:gridCol w:w="1871"/>
      </w:tblGrid>
      <w:tr>
        <w:tblPrEx>
          <w:tblCellMar>
            <w:top w:w="0" w:type="dxa"/>
            <w:left w:w="108" w:type="dxa"/>
            <w:bottom w:w="0" w:type="dxa"/>
            <w:right w:w="108" w:type="dxa"/>
          </w:tblCellMar>
        </w:tblPrEx>
        <w:trPr>
          <w:trHeight w:val="345" w:hRule="atLeast"/>
        </w:trPr>
        <w:tc>
          <w:tcPr>
            <w:tcW w:w="39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5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3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5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7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5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99　</w:t>
            </w:r>
          </w:p>
        </w:tc>
        <w:tc>
          <w:tcPr>
            <w:tcW w:w="255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其他环境保护管理事务支出</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255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行政运行　</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255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行政单位医疗　</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w:t>
            </w:r>
          </w:p>
        </w:tc>
        <w:tc>
          <w:tcPr>
            <w:tcW w:w="255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事业单位医疗　</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03</w:t>
            </w:r>
          </w:p>
        </w:tc>
        <w:tc>
          <w:tcPr>
            <w:tcW w:w="255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公务员医疗补助</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221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255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住房公积金</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208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4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255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机关事业单位基本养老保险缴费支出</w:t>
            </w:r>
          </w:p>
        </w:tc>
        <w:tc>
          <w:tcPr>
            <w:tcW w:w="182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182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5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合计</w:t>
            </w: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787.03</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787.03</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Lines="50"/>
        <w:outlineLvl w:val="1"/>
        <w:rPr>
          <w:rFonts w:ascii="仿宋_GB2312" w:hAnsi="宋体" w:eastAsia="仿宋_GB2312"/>
          <w:b/>
          <w:kern w:val="0"/>
          <w:sz w:val="32"/>
          <w:szCs w:val="32"/>
        </w:rPr>
      </w:pPr>
    </w:p>
    <w:p>
      <w:pPr>
        <w:widowControl/>
        <w:spacing w:beforeLines="50"/>
        <w:outlineLvl w:val="1"/>
        <w:rPr>
          <w:rFonts w:ascii="仿宋_GB2312" w:hAnsi="宋体" w:eastAsia="仿宋_GB2312"/>
          <w:b/>
          <w:kern w:val="0"/>
          <w:sz w:val="32"/>
          <w:szCs w:val="32"/>
        </w:rPr>
      </w:pP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outlineLvl w:val="1"/>
        <w:rPr>
          <w:rFonts w:ascii="仿宋_GB2312" w:hAnsi="宋体" w:eastAsia="仿宋_GB2312"/>
          <w:kern w:val="0"/>
          <w:sz w:val="28"/>
          <w:szCs w:val="28"/>
        </w:rPr>
      </w:pPr>
      <w:r>
        <w:rPr>
          <w:rFonts w:hint="eastAsia" w:ascii="仿宋_GB2312" w:hAnsi="宋体" w:eastAsia="仿宋_GB2312"/>
          <w:kern w:val="0"/>
          <w:sz w:val="28"/>
          <w:szCs w:val="28"/>
        </w:rPr>
        <w:t xml:space="preserve">编制部门：  </w:t>
      </w:r>
      <w:r>
        <w:rPr>
          <w:rFonts w:hint="eastAsia" w:ascii="仿宋_GB2312" w:hAnsi="宋体" w:eastAsia="仿宋_GB2312"/>
          <w:kern w:val="0"/>
          <w:sz w:val="24"/>
        </w:rPr>
        <w:t xml:space="preserve">昌吉州生态环境局阜康市分局 </w:t>
      </w:r>
      <w:r>
        <w:rPr>
          <w:rFonts w:hint="eastAsia" w:ascii="仿宋_GB2312" w:hAnsi="宋体" w:eastAsia="仿宋_GB2312"/>
          <w:kern w:val="0"/>
          <w:sz w:val="28"/>
          <w:szCs w:val="28"/>
        </w:rPr>
        <w:t xml:space="preserve">       单位：万元</w:t>
      </w:r>
    </w:p>
    <w:tbl>
      <w:tblPr>
        <w:tblStyle w:val="9"/>
        <w:tblW w:w="9449" w:type="dxa"/>
        <w:tblInd w:w="-240" w:type="dxa"/>
        <w:tblLayout w:type="autofit"/>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139.59</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139.59</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603.03</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603.03</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44.41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44.41</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787.03</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2"/>
              </w:rPr>
            </w:pPr>
            <w:r>
              <w:rPr>
                <w:rFonts w:hint="eastAsia" w:ascii="宋体" w:hAnsi="宋体" w:cs="宋体"/>
                <w:kern w:val="0"/>
                <w:sz w:val="20"/>
                <w:szCs w:val="22"/>
              </w:rPr>
              <w:t>787.03</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9"/>
        <w:tblW w:w="9214" w:type="dxa"/>
        <w:tblInd w:w="-34" w:type="dxa"/>
        <w:tblLayout w:type="autofit"/>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昌吉州生态环境局阜康市分局</w:t>
            </w:r>
          </w:p>
        </w:tc>
        <w:tc>
          <w:tcPr>
            <w:tcW w:w="66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3327" w:type="dxa"/>
            <w:gridSpan w:val="2"/>
            <w:tcBorders>
              <w:top w:val="nil"/>
              <w:left w:val="nil"/>
              <w:bottom w:val="nil"/>
              <w:right w:val="nil"/>
            </w:tcBorders>
            <w:shd w:val="clear" w:color="auto" w:fill="auto"/>
            <w:noWrap/>
            <w:vAlign w:val="center"/>
          </w:tcPr>
          <w:p>
            <w:pPr>
              <w:widowControl/>
              <w:ind w:right="48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99　</w:t>
            </w:r>
          </w:p>
        </w:tc>
        <w:tc>
          <w:tcPr>
            <w:tcW w:w="251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其他环境保护管理事务支出</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543.30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211</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251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行政运行　</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107.28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行政单位医疗　</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10.16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w:t>
            </w:r>
          </w:p>
        </w:tc>
        <w:tc>
          <w:tcPr>
            <w:tcW w:w="251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事业单位医疗　</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03</w:t>
            </w:r>
          </w:p>
        </w:tc>
        <w:tc>
          <w:tcPr>
            <w:tcW w:w="251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公务员医疗补助</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221　</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02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住房公积金</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44.42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208　</w:t>
            </w:r>
          </w:p>
        </w:tc>
        <w:tc>
          <w:tcPr>
            <w:tcW w:w="49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05　</w:t>
            </w:r>
          </w:p>
        </w:tc>
        <w:tc>
          <w:tcPr>
            <w:tcW w:w="251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机关事业单位基本养老保险缴费支出</w:t>
            </w:r>
          </w:p>
        </w:tc>
        <w:tc>
          <w:tcPr>
            <w:tcW w:w="1684"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184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49.79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9"/>
        <w:tblW w:w="9467" w:type="dxa"/>
        <w:tblInd w:w="-148" w:type="dxa"/>
        <w:tblLayout w:type="autofit"/>
        <w:tblCellMar>
          <w:top w:w="0" w:type="dxa"/>
          <w:left w:w="108" w:type="dxa"/>
          <w:bottom w:w="0" w:type="dxa"/>
          <w:right w:w="108" w:type="dxa"/>
        </w:tblCellMar>
      </w:tblPr>
      <w:tblGrid>
        <w:gridCol w:w="757"/>
        <w:gridCol w:w="716"/>
        <w:gridCol w:w="2891"/>
        <w:gridCol w:w="995"/>
        <w:gridCol w:w="706"/>
        <w:gridCol w:w="976"/>
        <w:gridCol w:w="725"/>
        <w:gridCol w:w="1701"/>
      </w:tblGrid>
      <w:tr>
        <w:tblPrEx>
          <w:tblCellMar>
            <w:top w:w="0" w:type="dxa"/>
            <w:left w:w="108" w:type="dxa"/>
            <w:bottom w:w="0" w:type="dxa"/>
            <w:right w:w="108" w:type="dxa"/>
          </w:tblCellMar>
        </w:tblPrEx>
        <w:trPr>
          <w:trHeight w:val="375" w:hRule="atLeast"/>
        </w:trPr>
        <w:tc>
          <w:tcPr>
            <w:tcW w:w="9467" w:type="dxa"/>
            <w:gridSpan w:val="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364"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昌吉州生态环境局阜康市分局</w:t>
            </w:r>
          </w:p>
        </w:tc>
        <w:tc>
          <w:tcPr>
            <w:tcW w:w="995"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shd w:val="clear" w:color="auto" w:fill="auto"/>
            <w:noWrap/>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90" w:hRule="atLeast"/>
        </w:trPr>
        <w:tc>
          <w:tcPr>
            <w:tcW w:w="436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95" w:hRule="atLeast"/>
        </w:trPr>
        <w:tc>
          <w:tcPr>
            <w:tcW w:w="1473"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 w:hAnsi="仿宋" w:eastAsia="仿宋" w:cs="宋体"/>
                <w:color w:val="000000"/>
                <w:kern w:val="0"/>
                <w:sz w:val="20"/>
                <w:szCs w:val="20"/>
              </w:rPr>
              <w:t>基本工资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300.56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300.56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　</w:t>
            </w:r>
            <w:r>
              <w:rPr>
                <w:rFonts w:ascii="仿宋_GB2312" w:hAnsi="宋体" w:eastAsia="仿宋_GB2312"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0</w:t>
            </w:r>
            <w:r>
              <w:rPr>
                <w:rFonts w:ascii="仿宋_GB2312" w:hAnsi="宋体" w:eastAsia="仿宋_GB2312" w:cs="宋体"/>
                <w:color w:val="000000"/>
                <w:kern w:val="0"/>
                <w:sz w:val="20"/>
                <w:szCs w:val="20"/>
              </w:rPr>
              <w:t>8</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机关事业单位基本养老保险缴费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49.79</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49.79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　</w:t>
            </w:r>
            <w:r>
              <w:rPr>
                <w:rFonts w:ascii="仿宋_GB2312" w:hAnsi="宋体" w:eastAsia="仿宋_GB2312"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ascii="仿宋_GB2312" w:hAnsi="宋体" w:eastAsia="仿宋_GB2312" w:cs="宋体"/>
                <w:color w:val="000000"/>
                <w:kern w:val="0"/>
                <w:sz w:val="20"/>
                <w:szCs w:val="20"/>
              </w:rPr>
              <w:t>10</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职工基本医疗保险缴费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35.17</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ascii="仿宋_GB2312" w:hAnsi="宋体" w:eastAsia="仿宋_GB2312" w:cs="宋体"/>
                <w:color w:val="000000"/>
                <w:kern w:val="0"/>
                <w:sz w:val="20"/>
                <w:szCs w:val="20"/>
              </w:rPr>
              <w:t>301</w:t>
            </w:r>
            <w:r>
              <w:rPr>
                <w:rFonts w:hint="eastAsia" w:ascii="仿宋_GB2312" w:hAnsi="宋体" w:eastAsia="仿宋_GB2312" w:cs="宋体"/>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ascii="仿宋_GB2312" w:hAnsi="宋体" w:eastAsia="仿宋_GB2312" w:cs="宋体"/>
                <w:color w:val="000000"/>
                <w:kern w:val="0"/>
                <w:sz w:val="20"/>
                <w:szCs w:val="20"/>
              </w:rPr>
              <w:t>11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公务员医疗补助缴费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7.08</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　</w:t>
            </w:r>
            <w:r>
              <w:rPr>
                <w:rFonts w:ascii="仿宋_GB2312" w:hAnsi="宋体" w:eastAsia="仿宋_GB2312"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ascii="仿宋_GB2312" w:hAnsi="宋体" w:eastAsia="仿宋_GB2312" w:cs="宋体"/>
                <w:color w:val="000000"/>
                <w:kern w:val="0"/>
                <w:sz w:val="20"/>
                <w:szCs w:val="20"/>
              </w:rPr>
              <w:t>12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其他社会保障缴费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ascii="仿宋_GB2312" w:hAnsi="宋体" w:eastAsia="仿宋_GB2312" w:cs="宋体"/>
                <w:color w:val="000000"/>
                <w:kern w:val="0"/>
                <w:sz w:val="20"/>
                <w:szCs w:val="20"/>
              </w:rPr>
              <w:t>301</w:t>
            </w:r>
            <w:r>
              <w:rPr>
                <w:rFonts w:hint="eastAsia" w:ascii="仿宋_GB2312" w:hAnsi="宋体" w:eastAsia="仿宋_GB2312" w:cs="宋体"/>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13</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住房公积金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44.42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44.42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　</w:t>
            </w:r>
            <w:r>
              <w:rPr>
                <w:rFonts w:ascii="仿宋_GB2312" w:hAnsi="宋体" w:eastAsia="仿宋_GB2312"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ind w:right="300"/>
              <w:jc w:val="right"/>
              <w:rPr>
                <w:rFonts w:ascii="宋体" w:hAnsi="宋体" w:cs="宋体"/>
                <w:color w:val="000000"/>
                <w:kern w:val="0"/>
                <w:sz w:val="20"/>
                <w:szCs w:val="20"/>
              </w:rPr>
            </w:pPr>
            <w:r>
              <w:rPr>
                <w:rFonts w:ascii="仿宋_GB2312" w:hAnsi="宋体" w:eastAsia="仿宋_GB2312" w:cs="宋体"/>
                <w:color w:val="000000"/>
                <w:kern w:val="0"/>
                <w:sz w:val="20"/>
                <w:szCs w:val="20"/>
              </w:rPr>
              <w:t>99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其他工资福利支出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303.36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303.36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　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 w:hAnsi="仿宋" w:eastAsia="仿宋" w:cs="宋体"/>
                <w:color w:val="000000"/>
                <w:kern w:val="0"/>
                <w:sz w:val="20"/>
                <w:szCs w:val="20"/>
              </w:rPr>
              <w:t>办公费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6.15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6.15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05</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1.64</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1.64</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06　</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07</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邮电费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2.46</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差旅费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12.3</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17</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公务接待费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28</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工会经费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公车运行维护费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8.55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8.55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其他交通费用</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99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其他对个人和家庭的补助支出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0.27</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合计</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787.03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743.98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43.05</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9"/>
        <w:tblW w:w="9540" w:type="dxa"/>
        <w:tblInd w:w="-360" w:type="dxa"/>
        <w:tblLayout w:type="autofit"/>
        <w:tblCellMar>
          <w:top w:w="0" w:type="dxa"/>
          <w:left w:w="108" w:type="dxa"/>
          <w:bottom w:w="0" w:type="dxa"/>
          <w:right w:w="108" w:type="dxa"/>
        </w:tblCellMar>
      </w:tblPr>
      <w:tblGrid>
        <w:gridCol w:w="8"/>
        <w:gridCol w:w="389"/>
        <w:gridCol w:w="397"/>
        <w:gridCol w:w="397"/>
        <w:gridCol w:w="851"/>
        <w:gridCol w:w="1456"/>
        <w:gridCol w:w="750"/>
        <w:gridCol w:w="110"/>
        <w:gridCol w:w="459"/>
        <w:gridCol w:w="536"/>
        <w:gridCol w:w="652"/>
        <w:gridCol w:w="652"/>
        <w:gridCol w:w="378"/>
        <w:gridCol w:w="200"/>
        <w:gridCol w:w="419"/>
        <w:gridCol w:w="578"/>
        <w:gridCol w:w="420"/>
        <w:gridCol w:w="420"/>
        <w:gridCol w:w="389"/>
        <w:gridCol w:w="79"/>
      </w:tblGrid>
      <w:tr>
        <w:tblPrEx>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昌吉州生态环境局阜康市分局</w:t>
            </w:r>
          </w:p>
        </w:tc>
        <w:tc>
          <w:tcPr>
            <w:tcW w:w="995"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noWrap/>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1" w:type="dxa"/>
            <w:gridSpan w:val="4"/>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shd w:val="clear" w:color="auto" w:fill="auto"/>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97" w:type="dxa"/>
            <w:gridSpan w:val="2"/>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无项目</w:t>
            </w: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tcPr>
          <w:p>
            <w:pPr>
              <w:widowControl/>
              <w:jc w:val="center"/>
              <w:outlineLvl w:val="1"/>
              <w:rPr>
                <w:rFonts w:ascii="仿宋_GB2312" w:hAnsi="宋体" w:eastAsia="仿宋_GB2312"/>
                <w:kern w:val="0"/>
                <w:sz w:val="18"/>
                <w:szCs w:val="18"/>
              </w:rPr>
            </w:pPr>
          </w:p>
        </w:tc>
        <w:tc>
          <w:tcPr>
            <w:tcW w:w="750" w:type="dxa"/>
            <w:shd w:val="clear" w:color="auto" w:fill="auto"/>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397" w:type="dxa"/>
            <w:shd w:val="clear" w:color="auto" w:fill="auto"/>
          </w:tcPr>
          <w:p>
            <w:pPr>
              <w:widowControl/>
              <w:jc w:val="center"/>
              <w:outlineLvl w:val="1"/>
              <w:rPr>
                <w:rFonts w:ascii="仿宋_GB2312" w:hAnsi="宋体" w:eastAsia="仿宋_GB2312"/>
                <w:kern w:val="0"/>
                <w:sz w:val="18"/>
                <w:szCs w:val="18"/>
              </w:rPr>
            </w:pPr>
          </w:p>
        </w:tc>
        <w:tc>
          <w:tcPr>
            <w:tcW w:w="851" w:type="dxa"/>
            <w:shd w:val="clear" w:color="auto" w:fill="auto"/>
          </w:tcPr>
          <w:p>
            <w:pPr>
              <w:widowControl/>
              <w:jc w:val="center"/>
              <w:outlineLvl w:val="1"/>
              <w:rPr>
                <w:rFonts w:ascii="仿宋_GB2312" w:hAnsi="宋体" w:eastAsia="仿宋_GB2312"/>
                <w:kern w:val="0"/>
                <w:sz w:val="18"/>
                <w:szCs w:val="18"/>
              </w:rPr>
            </w:pPr>
          </w:p>
        </w:tc>
        <w:tc>
          <w:tcPr>
            <w:tcW w:w="1456" w:type="dxa"/>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合计</w:t>
            </w:r>
          </w:p>
        </w:tc>
        <w:tc>
          <w:tcPr>
            <w:tcW w:w="750" w:type="dxa"/>
            <w:shd w:val="clear" w:color="auto" w:fill="auto"/>
            <w:vAlign w:val="center"/>
          </w:tcPr>
          <w:p>
            <w:pPr>
              <w:widowControl/>
              <w:jc w:val="center"/>
              <w:outlineLvl w:val="1"/>
              <w:rPr>
                <w:rFonts w:ascii="仿宋_GB2312" w:hAnsi="宋体" w:eastAsia="仿宋_GB2312"/>
                <w:kern w:val="0"/>
                <w:sz w:val="18"/>
                <w:szCs w:val="18"/>
              </w:rPr>
            </w:pPr>
          </w:p>
        </w:tc>
        <w:tc>
          <w:tcPr>
            <w:tcW w:w="569" w:type="dxa"/>
            <w:gridSpan w:val="2"/>
            <w:shd w:val="clear" w:color="auto" w:fill="auto"/>
          </w:tcPr>
          <w:p>
            <w:pPr>
              <w:widowControl/>
              <w:jc w:val="center"/>
              <w:outlineLvl w:val="1"/>
              <w:rPr>
                <w:rFonts w:ascii="仿宋_GB2312" w:hAnsi="宋体" w:eastAsia="仿宋_GB2312"/>
                <w:kern w:val="0"/>
                <w:sz w:val="18"/>
                <w:szCs w:val="18"/>
              </w:rPr>
            </w:pPr>
          </w:p>
        </w:tc>
        <w:tc>
          <w:tcPr>
            <w:tcW w:w="536"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652" w:type="dxa"/>
            <w:shd w:val="clear" w:color="auto" w:fill="auto"/>
          </w:tcPr>
          <w:p>
            <w:pPr>
              <w:widowControl/>
              <w:jc w:val="center"/>
              <w:outlineLvl w:val="1"/>
              <w:rPr>
                <w:rFonts w:ascii="仿宋_GB2312" w:hAnsi="宋体" w:eastAsia="仿宋_GB2312"/>
                <w:kern w:val="0"/>
                <w:sz w:val="18"/>
                <w:szCs w:val="18"/>
              </w:rPr>
            </w:pPr>
          </w:p>
        </w:tc>
        <w:tc>
          <w:tcPr>
            <w:tcW w:w="578" w:type="dxa"/>
            <w:gridSpan w:val="2"/>
            <w:shd w:val="clear" w:color="auto" w:fill="auto"/>
          </w:tcPr>
          <w:p>
            <w:pPr>
              <w:widowControl/>
              <w:jc w:val="center"/>
              <w:outlineLvl w:val="1"/>
              <w:rPr>
                <w:rFonts w:ascii="仿宋_GB2312" w:hAnsi="宋体" w:eastAsia="仿宋_GB2312"/>
                <w:kern w:val="0"/>
                <w:sz w:val="18"/>
                <w:szCs w:val="18"/>
              </w:rPr>
            </w:pPr>
          </w:p>
        </w:tc>
        <w:tc>
          <w:tcPr>
            <w:tcW w:w="419" w:type="dxa"/>
            <w:shd w:val="clear" w:color="auto" w:fill="auto"/>
          </w:tcPr>
          <w:p>
            <w:pPr>
              <w:widowControl/>
              <w:jc w:val="center"/>
              <w:outlineLvl w:val="1"/>
              <w:rPr>
                <w:rFonts w:ascii="仿宋_GB2312" w:hAnsi="宋体" w:eastAsia="仿宋_GB2312"/>
                <w:kern w:val="0"/>
                <w:sz w:val="18"/>
                <w:szCs w:val="18"/>
              </w:rPr>
            </w:pPr>
          </w:p>
        </w:tc>
        <w:tc>
          <w:tcPr>
            <w:tcW w:w="578"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20" w:type="dxa"/>
            <w:shd w:val="clear" w:color="auto" w:fill="auto"/>
          </w:tcPr>
          <w:p>
            <w:pPr>
              <w:widowControl/>
              <w:jc w:val="center"/>
              <w:outlineLvl w:val="1"/>
              <w:rPr>
                <w:rFonts w:ascii="仿宋_GB2312" w:hAnsi="宋体" w:eastAsia="仿宋_GB2312"/>
                <w:kern w:val="0"/>
                <w:sz w:val="18"/>
                <w:szCs w:val="18"/>
              </w:rPr>
            </w:pPr>
          </w:p>
        </w:tc>
        <w:tc>
          <w:tcPr>
            <w:tcW w:w="468" w:type="dxa"/>
            <w:gridSpan w:val="2"/>
            <w:shd w:val="clear" w:color="auto" w:fill="auto"/>
          </w:tcPr>
          <w:p>
            <w:pPr>
              <w:widowControl/>
              <w:jc w:val="center"/>
              <w:outlineLvl w:val="1"/>
              <w:rPr>
                <w:rFonts w:ascii="仿宋_GB2312" w:hAnsi="宋体" w:eastAsia="仿宋_GB2312"/>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编制单位：昌吉州生态环境局阜康市分局                                                    单位：万元</w:t>
      </w:r>
    </w:p>
    <w:tbl>
      <w:tblPr>
        <w:tblStyle w:val="9"/>
        <w:tblW w:w="9240" w:type="dxa"/>
        <w:tblInd w:w="-173" w:type="dxa"/>
        <w:tblLayout w:type="autofit"/>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15.6</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12.6</w:t>
            </w: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编制单位：昌吉州生态环境局阜康市分局                                单位：万元</w:t>
      </w:r>
    </w:p>
    <w:tbl>
      <w:tblPr>
        <w:tblStyle w:val="9"/>
        <w:tblW w:w="9214" w:type="dxa"/>
        <w:tblInd w:w="-34" w:type="dxa"/>
        <w:tblLayout w:type="autofit"/>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无</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18"/>
                <w:szCs w:val="18"/>
              </w:rPr>
            </w:pPr>
            <w:r>
              <w:rPr>
                <w:rFonts w:hint="eastAsia" w:ascii="仿宋_GB2312" w:hAnsi="宋体" w:eastAsia="仿宋_GB2312" w:cs="宋体"/>
                <w:b/>
                <w:color w:val="000000"/>
                <w:kern w:val="0"/>
                <w:sz w:val="18"/>
                <w:szCs w:val="18"/>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2020年部门预算情况说明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关于昌吉州生态环境局阜康市分局2020年收支预算情况的总体说明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按照全口径预算的原则，昌吉州生态环境局阜康市分局2020年所有收入和支出均纳入部门预算管理。收支总预算    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 政府性基金预算、教育收费（财政专户）、事业收入、事业单位经营收入、其他收入、用事业基金弥补收支差额、单位上年结余（不包括国库集中支付额度结余）等。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外交支出、国防支出、公共安全支出、教育支出、科学技术支出、文化旅游体育与传媒支出、社会保障和就业支出、医疗卫生健康支出、节能环保支出、城乡社区支出、农林水支出、交通运输支出、资源勘探工业信息等支出、商业服务业等支出、金融支出、援助其他地区支出、自然资源海洋气象等支出、住房保障支出、粮油物资储备支出、灾害防治及应急管理支出、预备费、其他支出、转移性支出、债务还本支出、债务付息支出、债务发行费用支出等。</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（按照“部门预算公开表一 部门收支总体情况表”</w:t>
      </w:r>
      <w:r>
        <w:rPr>
          <w:rFonts w:hint="eastAsia"/>
          <w:b/>
        </w:rPr>
        <w:t xml:space="preserve"> </w:t>
      </w:r>
      <w:r>
        <w:rPr>
          <w:rFonts w:hint="eastAsia" w:ascii="仿宋_GB2312" w:hAnsi="宋体" w:eastAsia="仿宋_GB2312" w:cs="宋体"/>
          <w:b/>
          <w:kern w:val="0"/>
          <w:sz w:val="32"/>
          <w:szCs w:val="32"/>
        </w:rPr>
        <w:t>中所列项目，结合部门实际情况填写，多余科目应删除。）</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二、关于昌吉州生态环境局阜康市分局2020年收入预算情况说明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昌吉州生态环境局阜康市分局收入预算787.03元，其中：</w:t>
      </w:r>
    </w:p>
    <w:p>
      <w:pPr>
        <w:widowControl/>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一般公共预算787.03万元，占100%，比上年增加232.74  万元，其中2101101款行政单位医疗10.16万元；2101102款事业单位医疗25万元；2101103款公务员医疗补助7.08万；2110101款行政运行107.28万元；2110199款其他环境保护管理事务支出341.30万元；2210201款住房公积金444.42万元。2080505机关事业单位基本养老保险缴费支出49.79万元，主要原因是成立阜康市大气污染指挥中心，增加人员工资专职网格员22人，兼职网格员300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政府性基金预算未安排。或0万元， 占0 %，比上年增加（减少）0万元，主要原因是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财政专户管理资金0万元，占0%，比上年增加（减少）   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事业收入0万元，占 %，比上年增加（减少）0万元，主要原因是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事业单位经营收入0万元，占0%，比上年增加（减少）   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其他收入0万元，占 0</w:t>
      </w:r>
      <w:r>
        <w:rPr>
          <w:rFonts w:hint="eastAsia"/>
        </w:rPr>
        <w:t xml:space="preserve"> </w:t>
      </w:r>
      <w:r>
        <w:rPr>
          <w:rFonts w:hint="eastAsia" w:ascii="仿宋_GB2312" w:hAnsi="宋体" w:eastAsia="仿宋_GB2312" w:cs="宋体"/>
          <w:kern w:val="0"/>
          <w:sz w:val="32"/>
          <w:szCs w:val="32"/>
        </w:rPr>
        <w:t>%，比上年增加（减少）0万元，主要原因是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用事业基金弥补收支差额0万元，占0%，比上年增加（减少）0万元，主要原因是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单位上年结余（不包括国库集中支付额度结余）0万元，占0%，比上年增加（减少）  万元，主要原是            。</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（按部门预算公开表二 部门收入总体情况表逐项说明</w:t>
      </w:r>
      <w:r>
        <w:rPr>
          <w:rFonts w:hint="eastAsia" w:ascii="仿宋_GB2312" w:eastAsia="仿宋_GB2312"/>
          <w:b/>
          <w:sz w:val="32"/>
          <w:szCs w:val="32"/>
        </w:rPr>
        <w:t>，</w:t>
      </w:r>
      <w:r>
        <w:rPr>
          <w:rFonts w:hint="eastAsia" w:ascii="仿宋_GB2312" w:hAnsi="宋体" w:eastAsia="仿宋_GB2312" w:cs="宋体"/>
          <w:b/>
          <w:kern w:val="0"/>
          <w:sz w:val="32"/>
          <w:szCs w:val="32"/>
        </w:rPr>
        <w:t>结合部门实际情况填写，多余科目应删除，政府性基金除外。）</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三、关于昌吉州生态环境局阜康市分局单位2020年支出预算情况说明</w:t>
      </w:r>
    </w:p>
    <w:p>
      <w:pPr>
        <w:widowControl/>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阜康市分局单位2020年支出预算787.03元，其中：2101101款行政单位医疗10.16万元；2101102款事业单位医疗25万元；2101103款公务员医疗补助7.08万；2110101款行政运行107.28万元；2110199款其他环境保护管理事务支出341.30万元；2210201款住房公积金444.42万元。  2080505机关事业单位基本养老保险缴费支出49.79万元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基本支出787.03万元，占  %，比上年增加232.74万元，主要原因是主要原因是成立阜康市大气污染指挥中心，增加人员工资专职网格员22人，兼职网格员300人。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项目支出0 万元，占0 %，比上年增加（减少）0万元，主要原因是           。</w:t>
      </w:r>
    </w:p>
    <w:p>
      <w:pPr>
        <w:spacing w:line="560" w:lineRule="exact"/>
        <w:ind w:firstLine="619" w:firstLineChars="200"/>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（按部门预算公开表三 部门支出总体情况表进行说明。）</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宋体" w:eastAsia="黑体" w:cs="宋体"/>
          <w:kern w:val="0"/>
          <w:sz w:val="32"/>
          <w:szCs w:val="32"/>
        </w:rPr>
        <w:t>昌吉州生态环境局阜康市分局</w:t>
      </w:r>
      <w:r>
        <w:rPr>
          <w:rFonts w:hint="eastAsia" w:ascii="黑体" w:hAnsi="黑体" w:eastAsia="黑体" w:cs="宋体"/>
          <w:bCs/>
          <w:kern w:val="0"/>
          <w:sz w:val="32"/>
          <w:szCs w:val="32"/>
        </w:rPr>
        <w:t>部门2020年财政拨款收支预算情况的总体说明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 787.03万元。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收入预算包括：一般公共预算797.03万元，其中包括：社会保障和就业支出139.59万元、环保节能支出603.03万元、住房保障支出44.42万元。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支出预算包括：一般公共预算797.03万元，其中包括：社会保障和就业支出139.59万元、环保节能支出603.03万元、住房保障支出44.42万元。</w:t>
      </w:r>
    </w:p>
    <w:p>
      <w:pPr>
        <w:spacing w:line="560" w:lineRule="exact"/>
        <w:ind w:firstLine="627" w:firstLineChars="200"/>
        <w:rPr>
          <w:rFonts w:ascii="仿宋_GB2312" w:hAnsi="宋体" w:eastAsia="仿宋_GB2312" w:cs="宋体"/>
          <w:spacing w:val="-4"/>
          <w:kern w:val="0"/>
          <w:sz w:val="32"/>
          <w:szCs w:val="32"/>
        </w:rPr>
      </w:pPr>
      <w:r>
        <w:rPr>
          <w:rFonts w:hint="eastAsia" w:ascii="仿宋_GB2312" w:hAnsi="宋体" w:eastAsia="仿宋_GB2312" w:cs="宋体"/>
          <w:b/>
          <w:spacing w:val="-4"/>
          <w:kern w:val="0"/>
          <w:sz w:val="32"/>
          <w:szCs w:val="32"/>
        </w:rPr>
        <w:t>情况一：</w:t>
      </w:r>
      <w:r>
        <w:rPr>
          <w:rFonts w:hint="eastAsia" w:ascii="仿宋_GB2312" w:hAnsi="宋体" w:eastAsia="仿宋_GB2312" w:cs="宋体"/>
          <w:b/>
          <w:kern w:val="0"/>
          <w:sz w:val="32"/>
          <w:szCs w:val="32"/>
        </w:rPr>
        <w:t>无政府性基金预算拨款的部门单位按以下格式填写</w:t>
      </w:r>
      <w:r>
        <w:rPr>
          <w:rFonts w:hint="eastAsia" w:ascii="仿宋_GB2312" w:hAnsi="宋体" w:eastAsia="仿宋_GB2312" w:cs="宋体"/>
          <w:b/>
          <w:spacing w:val="-4"/>
          <w:kern w:val="0"/>
          <w:sz w:val="32"/>
          <w:szCs w:val="32"/>
        </w:rPr>
        <w:t>。</w:t>
      </w:r>
    </w:p>
    <w:p>
      <w:pPr>
        <w:spacing w:line="560" w:lineRule="exact"/>
        <w:ind w:firstLine="616" w:firstLineChars="200"/>
        <w:rPr>
          <w:rFonts w:ascii="仿宋_GB2312" w:hAnsi="宋体" w:eastAsia="仿宋_GB2312" w:cs="宋体"/>
          <w:b/>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w:t>
      </w:r>
    </w:p>
    <w:p>
      <w:pPr>
        <w:spacing w:line="560" w:lineRule="exact"/>
        <w:ind w:firstLine="627" w:firstLineChars="200"/>
        <w:rPr>
          <w:rFonts w:ascii="仿宋_GB2312" w:hAnsi="宋体" w:eastAsia="仿宋_GB2312" w:cs="宋体"/>
          <w:kern w:val="0"/>
          <w:sz w:val="32"/>
          <w:szCs w:val="32"/>
        </w:rPr>
      </w:pPr>
      <w:r>
        <w:rPr>
          <w:rFonts w:hint="eastAsia" w:ascii="仿宋_GB2312" w:hAnsi="宋体" w:eastAsia="仿宋_GB2312" w:cs="宋体"/>
          <w:b/>
          <w:spacing w:val="-4"/>
          <w:kern w:val="0"/>
          <w:sz w:val="32"/>
          <w:szCs w:val="32"/>
        </w:rPr>
        <w:t>情况二：</w:t>
      </w:r>
      <w:r>
        <w:rPr>
          <w:rFonts w:hint="eastAsia" w:ascii="仿宋_GB2312" w:hAnsi="宋体" w:eastAsia="仿宋_GB2312" w:cs="宋体"/>
          <w:b/>
          <w:kern w:val="0"/>
          <w:sz w:val="32"/>
          <w:szCs w:val="32"/>
        </w:rPr>
        <w:t>有政府性基金预算拨款的部门单位按以下格式填写。</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收入预算包括：一般公共预算拨款0万元，政府性基金预算拨款0万元。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支出预算包括：一般公共服务支出0万元，主要用于     。</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（按部门预算公开表四  财政拨款收支总体情况表功能分类款级科目逐项说明。）</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五、关于昌吉州生态环境局阜康市分局2020年一般公共预算当年拨款情况说明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阜康市分局部门2020年一般公共预算拨款基本支出787.03万元，比上年执行数增加232.74万元，增长29.57%。主要原因是：主要原因是成立阜康市大气污染指挥中心，增加人员工资专职网格员22人，兼职网格员300人。</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80" w:lineRule="exact"/>
        <w:ind w:firstLine="640"/>
        <w:rPr>
          <w:rFonts w:ascii="仿宋_GB2312" w:hAnsi="宋体" w:eastAsia="仿宋_GB2312" w:cs="宋体"/>
          <w:kern w:val="0"/>
          <w:sz w:val="32"/>
          <w:szCs w:val="32"/>
        </w:rPr>
      </w:pPr>
      <w:r>
        <w:rPr>
          <w:rFonts w:hint="eastAsia" w:ascii="仿宋_GB2312" w:eastAsia="仿宋_GB2312"/>
          <w:sz w:val="32"/>
          <w:szCs w:val="32"/>
        </w:rPr>
        <w:t>1.</w:t>
      </w:r>
      <w:r>
        <w:rPr>
          <w:rFonts w:hint="eastAsia" w:ascii="仿宋_GB2312" w:hAnsi="宋体" w:eastAsia="仿宋_GB2312" w:cs="宋体"/>
          <w:kern w:val="0"/>
          <w:sz w:val="32"/>
          <w:szCs w:val="32"/>
        </w:rPr>
        <w:t xml:space="preserve"> 一般公共预算当年拨款787.03万元，其中：</w:t>
      </w:r>
    </w:p>
    <w:p>
      <w:pPr>
        <w:numPr>
          <w:ilvl w:val="0"/>
          <w:numId w:val="1"/>
        </w:num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社会保障和就业支出139.59万元、占17.73%。</w:t>
      </w:r>
    </w:p>
    <w:p>
      <w:pPr>
        <w:numPr>
          <w:ilvl w:val="0"/>
          <w:numId w:val="1"/>
        </w:num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环保节能支出603.03万元、占76.62%。</w:t>
      </w:r>
    </w:p>
    <w:p>
      <w:pPr>
        <w:numPr>
          <w:ilvl w:val="0"/>
          <w:numId w:val="1"/>
        </w:num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住房保障支出44.42万元。占5.6%。</w:t>
      </w:r>
    </w:p>
    <w:p>
      <w:pPr>
        <w:pStyle w:val="19"/>
        <w:widowControl/>
        <w:spacing w:line="580" w:lineRule="exact"/>
        <w:ind w:left="420" w:firstLine="0"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2101101款行政单位医疗10.16万元；2101102款事业单位医疗25万元；2101103款公务员医疗补助7.08万；2110101款行政运行107.28万元；2110199款其他环境保护管理事务支出341.30万元；2210201款住房公积金444.42万元。  2080505机关事业单位基本养老保险缴费支出49.79万元</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hAnsi="宋体" w:eastAsia="仿宋_GB2312" w:cs="宋体"/>
          <w:b/>
          <w:kern w:val="0"/>
          <w:sz w:val="32"/>
          <w:szCs w:val="32"/>
        </w:rPr>
        <w:t>按照部门预算公开表五  一般公共预算支出情况表“一般公共预算支出”功能分类科目类级科目</w:t>
      </w:r>
      <w:r>
        <w:rPr>
          <w:rFonts w:hint="eastAsia" w:ascii="仿宋_GB2312" w:eastAsia="仿宋_GB2312"/>
          <w:b/>
          <w:sz w:val="32"/>
          <w:szCs w:val="32"/>
        </w:rPr>
        <w:t>逐项说明。）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1.例：</w:t>
      </w:r>
      <w:r>
        <w:rPr>
          <w:rFonts w:ascii="仿宋_GB2312" w:hAnsi="宋体" w:eastAsia="仿宋_GB2312" w:cs="宋体"/>
          <w:kern w:val="0"/>
          <w:sz w:val="32"/>
          <w:szCs w:val="32"/>
        </w:rPr>
        <w:t>一般公共服务（类）</w:t>
      </w:r>
      <w:r>
        <w:rPr>
          <w:rFonts w:hint="eastAsia" w:ascii="仿宋_GB2312" w:hAnsi="宋体" w:eastAsia="仿宋_GB2312" w:cs="宋体"/>
          <w:kern w:val="0"/>
          <w:sz w:val="32"/>
          <w:szCs w:val="32"/>
        </w:rPr>
        <w:t>昌吉州生态环境局阜康市分局2020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787.03</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比上年执行数增加232.74万元，增长29.57%。主要原因是：主要原因是成立阜康市大气污染指挥中心，增加人员工资专职网格员22人，兼职网格员300人。</w:t>
      </w:r>
    </w:p>
    <w:p>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2. （1）.</w:t>
      </w:r>
      <w:r>
        <w:rPr>
          <w:rFonts w:hint="eastAsia" w:ascii="仿宋_GB2312" w:hAnsi="宋体" w:eastAsia="仿宋_GB2312" w:cs="宋体"/>
          <w:kern w:val="0"/>
          <w:sz w:val="32"/>
          <w:szCs w:val="32"/>
        </w:rPr>
        <w:t>2110101行政运行年初预算数为：107.28万元，比上年执行数减少8058万元，下降8%，主要原因是：退休1人。</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2.2110199其他环境保护管理事务支出年初预算数为：297万元，比上年执行数减少32万元，下降10.7 %，主要原因是：退休2人。</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3.2101101行政单位医疗年初预算数为：10.16万元，比上年执行数增加0.82万元，增加8%，主要原因是：工资基数上调。</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4.2101102行政单位医疗年初预算数为：25万元，比上年执行数增加5.54万元，增加2%，主要原因是：工资基数上调。</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5.2101103公务员医疗补助年初预算数为：7.08万元，比上年执行数减少6.07万元，增加3 %，主要原因是：工资基数上调</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6.2080505机关事业单位基本养老保险缴费支出年初预算数为：49.79万元，比上年执行数减少6.24万元，减少12.5 %，主要原因是：退休一人，社保缴费基数调整</w:t>
      </w:r>
    </w:p>
    <w:p>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7.2210201住房公积金44.42万元，比上年执行数增加3.63万元，减少8 %，主要原因是：工资基数提高</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（按照部门预算公开表二  部门收入总体情况表中“一般公共预算拨款”功能分类科目项级科目逐项说明。）</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六、关于昌吉州生态环境局阜康市分局部门2020年一般公共预算基本支出情况说明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昌吉州生态环境局阜康市分局部门2020年一般公共预算基本支出 787.03万元， 其中：</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人员经费743.98万元，主要包括：基本工资300.56万元、津贴补贴0万元、奖金0万元、伙食补助费0万元、绩效工资0万元、机关事业单位基本养老保险缴费49.79万元、职业年金缴费 0万元、职工基本医疗保险缴费35.17万元、公务员医疗补助缴费7.08 万元、其他社会保障缴费2.51万元、住房公积金44.42万元、医疗费0万元、其他工资福利支出303.36万元、离休费0万元、退休费0 万元、退职（役）费0万元、抚恤金0万元、生活补助 0万元、救济费 0万元、医疗费补助 0 万元、助学金0万元、奖励金0.82万元、个人农业生产补贴0 万元、其他对个人和家庭的补助0.27 万元等。</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公用经费43.05万元，主要包括：办公费6015万元、印刷费0万元、咨询费0万元、手续费0万元、水费1.64 万元、电费2.05 万元、邮电费2.46万元、取暖费0万元、物业管理费 0万元、差旅费 12.3万元、因公出国（境）费 0 万元、维修（护）费0 万元、租赁费0万元、会议费0万元、培训费0 万元、公务接待费0万元、专用材料费0 万元、被装购置费0万元、专用燃料费0 万元、劳务费0 万元、委托业务费 0万元、工会经费2.85 万元、福利费0 万元、公务用车运行维护费 8.55万元、其他交通费用4.05 万元、税金及附加费用0 万元、其他商品和服务支出 0 万元、办公设备购置0万元、专用设备购置0 万元等。</w:t>
      </w:r>
    </w:p>
    <w:p>
      <w:pPr>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（按部门预算公开表六  一般公共预算基本支出表中实际发生经济分类科目名称填写，</w:t>
      </w:r>
      <w:r>
        <w:rPr>
          <w:rFonts w:hint="eastAsia" w:ascii="仿宋_GB2312" w:hAnsi="宋体" w:eastAsia="仿宋_GB2312" w:cs="宋体"/>
          <w:b/>
          <w:kern w:val="0"/>
          <w:sz w:val="32"/>
          <w:szCs w:val="32"/>
        </w:rPr>
        <w:t>多余科目应删除）</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七、关于昌吉州生态环境局阜康市分局部门2019年项目支出情况说明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widowControl/>
        <w:spacing w:line="580" w:lineRule="exact"/>
        <w:ind w:firstLine="640"/>
        <w:jc w:val="left"/>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sz w:val="32"/>
          <w:szCs w:val="22"/>
        </w:rPr>
      </w:pPr>
      <w:r>
        <w:rPr>
          <w:rFonts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sz w:val="32"/>
          <w:szCs w:val="22"/>
        </w:rPr>
      </w:pPr>
      <w:r>
        <w:rPr>
          <w:rFonts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sz w:val="32"/>
          <w:szCs w:val="22"/>
        </w:rPr>
      </w:pPr>
      <w:r>
        <w:rPr>
          <w:rFonts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sz w:val="32"/>
          <w:szCs w:val="22"/>
        </w:rPr>
      </w:pPr>
      <w:r>
        <w:rPr>
          <w:rFonts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cs="宋体"/>
          <w:kern w:val="0"/>
          <w:sz w:val="32"/>
          <w:szCs w:val="32"/>
        </w:rPr>
      </w:pPr>
      <w:r>
        <w:rPr>
          <w:rFonts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widowControl/>
        <w:spacing w:line="580" w:lineRule="exact"/>
        <w:ind w:firstLine="640"/>
        <w:jc w:val="left"/>
        <w:rPr>
          <w:rFonts w:ascii="仿宋_GB2312" w:hAnsi="宋体" w:eastAsia="仿宋_GB2312"/>
          <w:sz w:val="32"/>
          <w:szCs w:val="22"/>
        </w:rPr>
      </w:pPr>
      <w:r>
        <w:rPr>
          <w:rFonts w:hint="eastAsia" w:ascii="仿宋_GB2312" w:hAnsi="宋体" w:eastAsia="仿宋_GB2312" w:cs="宋体"/>
          <w:kern w:val="0"/>
          <w:sz w:val="32"/>
          <w:szCs w:val="32"/>
        </w:rPr>
        <w:t>发放程序：无</w:t>
      </w:r>
    </w:p>
    <w:p>
      <w:pPr>
        <w:widowControl/>
        <w:spacing w:line="580" w:lineRule="exact"/>
        <w:ind w:firstLine="640"/>
        <w:jc w:val="left"/>
        <w:rPr>
          <w:rFonts w:ascii="仿宋_GB2312" w:hAnsi="宋体" w:eastAsia="仿宋_GB2312" w:cs="宋体"/>
          <w:kern w:val="0"/>
          <w:sz w:val="32"/>
          <w:szCs w:val="32"/>
        </w:rPr>
      </w:pPr>
      <w:r>
        <w:rPr>
          <w:rFonts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八、关于昌吉州生态环境局阜康市分局部门2020年一般公共预算“三公”经费预算情况说明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*部门2020年“三公”经费财政拨款预算数为15.6万元，其中：因公出国（境）费 0 万元，公务用车购置0 万元，公务用车运行费12.6万元，公务接待费0万元。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2020年“三公”经费财政拨款预算比上年增加（减少）0万元，其中：因公出国（境）费增加（减少）0万元，主要原因是0；公务用车购置费为0，未安排预算。或公务用车购置费增加（减少）0 万元，主要原因是与上年一致；公务用车运行费增加（减少）0万元，主要原因是与上年一致 ；公务接待费增加（减少）0万元，主要原因是与上年一致。</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九、关于昌吉州生态环境局阜康市分局部门2020年政府性基金预算拨款情况说明</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情况一：</w:t>
      </w:r>
      <w:r>
        <w:rPr>
          <w:rFonts w:hint="eastAsia" w:ascii="仿宋_GB2312" w:hAnsi="宋体" w:eastAsia="仿宋_GB2312" w:cs="宋体"/>
          <w:kern w:val="0"/>
          <w:sz w:val="32"/>
          <w:szCs w:val="32"/>
        </w:rPr>
        <w:t>在预算中未安排政府性基金预算的部门，必须公开空表，同时做以下说明：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昌吉州生态环境局阜康市分局部门2020年没有使用政府性基金预算拨款安排的支出，政府性基金预算支出情况表为空表。</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情况二：</w:t>
      </w:r>
      <w:r>
        <w:rPr>
          <w:rFonts w:hint="eastAsia" w:ascii="仿宋_GB2312" w:hAnsi="宋体" w:eastAsia="仿宋_GB2312" w:cs="宋体"/>
          <w:kern w:val="0"/>
          <w:sz w:val="32"/>
          <w:szCs w:val="32"/>
        </w:rPr>
        <w:t xml:space="preserve"> 在预算中安排政府性基金预算的部门，应按以下格式公开：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昌吉州生态环境局阜康市分局部门2020年政府性基金支出预算支出0万元。与上年相比增加（减少）0万元，增长（减少）0 %。主要原因是  。其中： </w:t>
      </w:r>
    </w:p>
    <w:p>
      <w:pPr>
        <w:spacing w:line="560" w:lineRule="exact"/>
        <w:ind w:firstLine="640" w:firstLineChars="200"/>
        <w:rPr>
          <w:rFonts w:ascii="方正仿宋_GBK" w:eastAsia="方正仿宋_GBK"/>
          <w:sz w:val="32"/>
          <w:szCs w:val="32"/>
        </w:rPr>
      </w:pPr>
      <w:r>
        <w:rPr>
          <w:rFonts w:hint="eastAsia" w:ascii="仿宋_GB2312" w:eastAsia="仿宋_GB2312"/>
          <w:sz w:val="32"/>
          <w:szCs w:val="32"/>
        </w:rPr>
        <w:t>1．例：交通运输支出（类）车辆通行费及对应专项债务收入安排的支出（款）公路还贷（项）支出    万元，主要是用于       。</w:t>
      </w:r>
    </w:p>
    <w:p>
      <w:pPr>
        <w:spacing w:line="560" w:lineRule="exact"/>
        <w:ind w:firstLine="640" w:firstLineChars="200"/>
        <w:rPr>
          <w:rFonts w:ascii="方正仿宋_GBK" w:eastAsia="方正仿宋_GBK"/>
          <w:sz w:val="32"/>
          <w:szCs w:val="32"/>
        </w:rPr>
      </w:pPr>
      <w:r>
        <w:rPr>
          <w:rFonts w:hint="eastAsia" w:ascii="仿宋_GB2312" w:eastAsia="仿宋_GB2312"/>
          <w:sz w:val="32"/>
          <w:szCs w:val="32"/>
        </w:rPr>
        <w:t xml:space="preserve">2. </w:t>
      </w:r>
      <w:r>
        <w:rPr>
          <w:rFonts w:hint="eastAsia" w:ascii="方正仿宋_GBK" w:eastAsia="方正仿宋_GBK"/>
          <w:sz w:val="32"/>
          <w:szCs w:val="32"/>
        </w:rPr>
        <w:t>……</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（按“部门预算公开表八 政府性基金预算支出情况表”中支出功能分类“项”级科目，结合部门实际情况分类填写。）</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color w:val="252525" w:themeColor="text1" w:themeTint="D9"/>
          <w:kern w:val="0"/>
          <w:sz w:val="32"/>
          <w:szCs w:val="32"/>
        </w:rPr>
      </w:pPr>
      <w:r>
        <w:rPr>
          <w:rFonts w:hint="eastAsia" w:ascii="仿宋_GB2312" w:hAnsi="宋体" w:eastAsia="仿宋_GB2312" w:cs="宋体"/>
          <w:color w:val="252525" w:themeColor="text1" w:themeTint="D9"/>
          <w:kern w:val="0"/>
          <w:sz w:val="32"/>
          <w:szCs w:val="32"/>
        </w:rPr>
        <w:t>2020年，昌吉州生态环境局阜康市分局单位的机关运行经费财政拨款预算43.05万元，比上年预算增加2.53万元，增长5%。主要原因是2019年没有下发公务接待费，2020年下发公务接待费3万元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2020年，昌吉州生态环境局阜康市分局单位政府采购预算0万元，其中：政府采购货物预算0万元，政府采购工程预算0 万元，政府采购服务预算0万元。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2020年度本部门面向中小企业预留政府采购项目预算金额0万元，其中：面向小微企业预留政府采购项目预算金额0 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截至2019年底，昌吉州生态环境局阜康市分局部门占用使用国有资产总体情况为</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2.车辆7辆，价值133.18万元；其中：一般公务用车1 辆，价值28.5万元；执法执勤用车6辆，价值 104.68万元；其他车辆0辆，价值0万元。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 23.84 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4.其他资产价值843.83万元。</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2018年部门预算未安排购置车辆经费，安排购置50万元以上大型设备0台（套），单位价值100万元以上大型设备0台（套）。</w:t>
      </w:r>
    </w:p>
    <w:p>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2019年部门预算未安排购置车辆经费，安排购置50万元以上大型设备0台（套），单位价值100万元以上大型设备0台（套）。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2020年度，本年度实行绩效管理的项目0个，涉及预算金额0万元。具体情况见下表（按项目分别填报）：</w:t>
      </w:r>
    </w:p>
    <w:p>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24"/>
          <w:cols w:space="425" w:num="1"/>
          <w:docGrid w:type="lines" w:linePitch="312" w:charSpace="0"/>
        </w:sectPr>
      </w:pPr>
    </w:p>
    <w:tbl>
      <w:tblPr>
        <w:tblStyle w:val="9"/>
        <w:tblW w:w="13973" w:type="dxa"/>
        <w:tblInd w:w="93" w:type="dxa"/>
        <w:tblLayout w:type="autofit"/>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XX单位</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XXXXX</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start="32"/>
          <w:cols w:space="425" w:num="1"/>
          <w:docGrid w:type="lines" w:linePitch="312" w:charSpace="0"/>
        </w:sectPr>
      </w:pPr>
    </w:p>
    <w:p>
      <w:pPr>
        <w:widowControl/>
        <w:spacing w:line="52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无其他需说明的事项。</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部门支出预算的组成部分，是自治区本级部门为完成其特定的行政任务或事业发展目标，在基本支出预算之外编制的年度项目支出计划。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区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640"/>
        <w:rPr>
          <w:rFonts w:ascii="仿宋_GB2312" w:eastAsia="仿宋_GB2312"/>
          <w:b/>
          <w:szCs w:val="20"/>
        </w:rPr>
      </w:pPr>
      <w:r>
        <w:rPr>
          <w:rFonts w:hint="eastAsia" w:ascii="仿宋_GB2312" w:eastAsia="仿宋_GB2312"/>
          <w:b/>
          <w:sz w:val="32"/>
          <w:szCs w:val="32"/>
        </w:rPr>
        <w:t>（各部门单位应根据部门预算公开表中对应的经费情况进行名词解释，对未涉及的名词应删除）</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昌吉州生态环境局阜康市分局</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3</w:t>
      </w:r>
      <w:r>
        <w:rPr>
          <w:rFonts w:ascii="仿宋_GB2312" w:hAnsi="宋体" w:eastAsia="仿宋_GB2312" w:cs="宋体"/>
          <w:kern w:val="0"/>
          <w:sz w:val="32"/>
          <w:szCs w:val="32"/>
        </w:rPr>
        <w:t>月</w:t>
      </w:r>
      <w:r>
        <w:rPr>
          <w:rFonts w:hint="eastAsia" w:ascii="仿宋_GB2312" w:hAnsi="宋体" w:eastAsia="仿宋_GB2312" w:cs="宋体"/>
          <w:kern w:val="0"/>
          <w:sz w:val="32"/>
          <w:szCs w:val="32"/>
        </w:rPr>
        <w:t>31</w:t>
      </w:r>
      <w:r>
        <w:rPr>
          <w:rFonts w:ascii="仿宋_GB2312" w:hAnsi="宋体" w:eastAsia="仿宋_GB2312" w:cs="宋体"/>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855232"/>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3D31"/>
    <w:multiLevelType w:val="singleLevel"/>
    <w:tmpl w:val="8A693D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6E59"/>
    <w:rsid w:val="00012120"/>
    <w:rsid w:val="000364AD"/>
    <w:rsid w:val="000414A1"/>
    <w:rsid w:val="00046E82"/>
    <w:rsid w:val="00070E8B"/>
    <w:rsid w:val="00127EB2"/>
    <w:rsid w:val="001F6859"/>
    <w:rsid w:val="00206E59"/>
    <w:rsid w:val="00254D4A"/>
    <w:rsid w:val="00280236"/>
    <w:rsid w:val="002A1A64"/>
    <w:rsid w:val="002B3486"/>
    <w:rsid w:val="002D65EF"/>
    <w:rsid w:val="002D6DF6"/>
    <w:rsid w:val="002F3739"/>
    <w:rsid w:val="00340DBD"/>
    <w:rsid w:val="003A6F7D"/>
    <w:rsid w:val="003E370E"/>
    <w:rsid w:val="00431A35"/>
    <w:rsid w:val="00457174"/>
    <w:rsid w:val="004B09E5"/>
    <w:rsid w:val="004C091A"/>
    <w:rsid w:val="004D2493"/>
    <w:rsid w:val="005668D9"/>
    <w:rsid w:val="00632CF0"/>
    <w:rsid w:val="006B7D74"/>
    <w:rsid w:val="006E39A5"/>
    <w:rsid w:val="00742BDB"/>
    <w:rsid w:val="00846425"/>
    <w:rsid w:val="00875B0A"/>
    <w:rsid w:val="008D0C59"/>
    <w:rsid w:val="008F0CDF"/>
    <w:rsid w:val="009046F0"/>
    <w:rsid w:val="0091715F"/>
    <w:rsid w:val="00944B81"/>
    <w:rsid w:val="009F3FCD"/>
    <w:rsid w:val="00A103EA"/>
    <w:rsid w:val="00A8545C"/>
    <w:rsid w:val="00B15114"/>
    <w:rsid w:val="00B4664D"/>
    <w:rsid w:val="00B9114B"/>
    <w:rsid w:val="00BD4888"/>
    <w:rsid w:val="00C8617D"/>
    <w:rsid w:val="00D00CDC"/>
    <w:rsid w:val="00D714D2"/>
    <w:rsid w:val="00D85033"/>
    <w:rsid w:val="00D9624A"/>
    <w:rsid w:val="00DD2A88"/>
    <w:rsid w:val="00E02FF6"/>
    <w:rsid w:val="00E14F94"/>
    <w:rsid w:val="00F4149F"/>
    <w:rsid w:val="4399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3"/>
    <w:semiHidden/>
    <w:unhideWhenUsed/>
    <w:qFormat/>
    <w:uiPriority w:val="99"/>
    <w:pPr>
      <w:spacing w:after="120"/>
      <w:ind w:left="420" w:leftChars="200"/>
    </w:pPr>
  </w:style>
  <w:style w:type="paragraph" w:styleId="3">
    <w:name w:val="Balloon Text"/>
    <w:basedOn w:val="1"/>
    <w:link w:val="16"/>
    <w:semiHidden/>
    <w:uiPriority w:val="0"/>
    <w:rPr>
      <w:sz w:val="18"/>
      <w:szCs w:val="18"/>
    </w:rPr>
  </w:style>
  <w:style w:type="paragraph" w:styleId="4">
    <w:name w:val="footer"/>
    <w:basedOn w:val="1"/>
    <w:link w:val="14"/>
    <w:uiPriority w:val="99"/>
    <w:pPr>
      <w:tabs>
        <w:tab w:val="center" w:pos="4153"/>
        <w:tab w:val="right" w:pos="8306"/>
      </w:tabs>
      <w:snapToGrid w:val="0"/>
      <w:jc w:val="left"/>
    </w:pPr>
    <w:rPr>
      <w:rFonts w:eastAsia="黑体"/>
      <w:snapToGrid w:val="0"/>
      <w:kern w:val="0"/>
      <w:sz w:val="18"/>
      <w:szCs w:val="18"/>
    </w:rPr>
  </w:style>
  <w:style w:type="paragraph" w:styleId="5">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8"/>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styleId="7">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2"/>
    <w:link w:val="24"/>
    <w:qFormat/>
    <w:uiPriority w:val="0"/>
    <w:pPr>
      <w:ind w:firstLine="420" w:firstLineChars="200"/>
    </w:pPr>
    <w:rPr>
      <w:rFonts w:ascii="Calibri" w:hAnsi="Calibri" w:eastAsiaTheme="minorEastAsia" w:cstheme="minorBidi"/>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cs="Times New Roman"/>
      <w:b/>
      <w:bCs/>
    </w:rPr>
  </w:style>
  <w:style w:type="character" w:styleId="13">
    <w:name w:val="page number"/>
    <w:basedOn w:val="11"/>
    <w:uiPriority w:val="0"/>
  </w:style>
  <w:style w:type="character" w:customStyle="1" w:styleId="14">
    <w:name w:val="页脚 Char"/>
    <w:basedOn w:val="11"/>
    <w:link w:val="4"/>
    <w:uiPriority w:val="99"/>
    <w:rPr>
      <w:rFonts w:ascii="Times New Roman" w:hAnsi="Times New Roman" w:eastAsia="黑体" w:cs="Times New Roman"/>
      <w:snapToGrid w:val="0"/>
      <w:kern w:val="0"/>
      <w:sz w:val="18"/>
      <w:szCs w:val="18"/>
    </w:rPr>
  </w:style>
  <w:style w:type="paragraph" w:customStyle="1" w:styleId="15">
    <w:name w:val="f1"/>
    <w:basedOn w:val="1"/>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6">
    <w:name w:val="批注框文本 Char"/>
    <w:basedOn w:val="11"/>
    <w:link w:val="3"/>
    <w:semiHidden/>
    <w:uiPriority w:val="0"/>
    <w:rPr>
      <w:rFonts w:ascii="Times New Roman" w:hAnsi="Times New Roman" w:eastAsia="宋体" w:cs="Times New Roman"/>
      <w:sz w:val="18"/>
      <w:szCs w:val="18"/>
    </w:rPr>
  </w:style>
  <w:style w:type="character" w:customStyle="1" w:styleId="17">
    <w:name w:val="页眉 Char"/>
    <w:basedOn w:val="11"/>
    <w:link w:val="5"/>
    <w:uiPriority w:val="0"/>
    <w:rPr>
      <w:rFonts w:ascii="Times New Roman" w:hAnsi="Times New Roman" w:eastAsia="宋体" w:cs="Times New Roman"/>
      <w:sz w:val="18"/>
      <w:szCs w:val="18"/>
    </w:rPr>
  </w:style>
  <w:style w:type="character" w:customStyle="1" w:styleId="18">
    <w:name w:val="正文文本缩进 3 Char"/>
    <w:basedOn w:val="11"/>
    <w:link w:val="6"/>
    <w:uiPriority w:val="0"/>
    <w:rPr>
      <w:rFonts w:ascii="Times New Roman" w:hAnsi="Times New Roman" w:eastAsia="仿宋_GB2312" w:cs="Times New Roman"/>
      <w:sz w:val="32"/>
      <w:szCs w:val="24"/>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普通(网站)1"/>
    <w:basedOn w:val="1"/>
    <w:uiPriority w:val="0"/>
    <w:rPr>
      <w:rFonts w:ascii="Calibri" w:hAnsi="Calibri" w:cs="黑体"/>
      <w:sz w:val="24"/>
    </w:rPr>
  </w:style>
  <w:style w:type="paragraph" w:customStyle="1" w:styleId="21">
    <w:name w:val="普通(网站)2"/>
    <w:basedOn w:val="1"/>
    <w:qFormat/>
    <w:uiPriority w:val="0"/>
    <w:rPr>
      <w:rFonts w:ascii="Calibri" w:hAnsi="Calibri" w:cs="黑体"/>
      <w:sz w:val="24"/>
    </w:rPr>
  </w:style>
  <w:style w:type="paragraph" w:customStyle="1" w:styleId="22">
    <w:name w:val="普通(网站)3"/>
    <w:basedOn w:val="1"/>
    <w:qFormat/>
    <w:uiPriority w:val="0"/>
    <w:rPr>
      <w:rFonts w:ascii="Calibri" w:hAnsi="Calibri" w:cs="黑体"/>
      <w:sz w:val="24"/>
    </w:rPr>
  </w:style>
  <w:style w:type="character" w:customStyle="1" w:styleId="23">
    <w:name w:val="正文文本缩进 Char"/>
    <w:basedOn w:val="11"/>
    <w:link w:val="2"/>
    <w:semiHidden/>
    <w:qFormat/>
    <w:uiPriority w:val="99"/>
    <w:rPr>
      <w:rFonts w:ascii="Times New Roman" w:hAnsi="Times New Roman" w:eastAsia="宋体" w:cs="Times New Roman"/>
      <w:szCs w:val="24"/>
    </w:rPr>
  </w:style>
  <w:style w:type="character" w:customStyle="1" w:styleId="24">
    <w:name w:val="正文首行缩进 2 Char"/>
    <w:basedOn w:val="23"/>
    <w:link w:val="8"/>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DFB3C-39AD-4E2F-ABF1-8562325C8CD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29</Pages>
  <Words>10271</Words>
  <Characters>11660</Characters>
  <Lines>102</Lines>
  <Paragraphs>28</Paragraphs>
  <TotalTime>239</TotalTime>
  <ScaleCrop>false</ScaleCrop>
  <LinksUpToDate>false</LinksUpToDate>
  <CharactersWithSpaces>12522</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2020-01-09T07:32:00Z</dcterms:created>
  <dc:creator>闫超</dc:creator>
  <cp:lastModifiedBy>admin</cp:lastModifiedBy>
  <cp:lastPrinted>2020-03-27T08:35:00Z</cp:lastPrinted>
  <dcterms:modified xsi:type="dcterms:W3CDTF">2025-02-08T02:18:49Z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9213B33E6AD0418BB36ED3314BC9A156</vt:lpwstr>
  </property>
</Properties>
</file>