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Times New Roman" w:hAnsi="Times New Roman" w:eastAsia="仿宋_GB2312"/>
          <w:lang w:val="en-US" w:eastAsia="zh-CN"/>
        </w:rPr>
      </w:pPr>
      <w:r>
        <w:rPr>
          <w:rFonts w:hint="eastAsia" w:eastAsia="仿宋_GB231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rPr>
      </w:pPr>
    </w:p>
    <w:p>
      <w:pPr>
        <w:pStyle w:val="3"/>
        <w:rPr>
          <w:rFonts w:hint="default" w:ascii="Times New Roman" w:hAnsi="Times New Roman" w:eastAsia="楷体" w:cs="Times New Roman"/>
          <w:color w:val="000000"/>
          <w:sz w:val="32"/>
          <w:lang w:eastAsia="zh-CN"/>
        </w:rPr>
      </w:pPr>
      <w:r>
        <w:rPr>
          <w:rFonts w:hint="default" w:ascii="Times New Roman" w:hAnsi="Times New Roman" w:eastAsia="仿宋_GB2312" w:cs="Times New Roman"/>
          <w:color w:val="000000"/>
          <w:sz w:val="32"/>
        </w:rPr>
        <w:t>阜发改投资〔20</w:t>
      </w:r>
      <w:r>
        <w:rPr>
          <w:rFonts w:hint="default" w:ascii="Times New Roman" w:hAnsi="Times New Roman" w:eastAsia="仿宋_GB2312" w:cs="Times New Roman"/>
          <w:color w:val="000000"/>
          <w:sz w:val="32"/>
          <w:lang w:val="en-US" w:eastAsia="zh-CN"/>
        </w:rPr>
        <w:t>2</w:t>
      </w:r>
      <w:r>
        <w:rPr>
          <w:rFonts w:hint="eastAsia" w:eastAsia="仿宋_GB2312" w:cs="Times New Roman"/>
          <w:color w:val="000000"/>
          <w:sz w:val="32"/>
          <w:lang w:val="en-US" w:eastAsia="zh-CN"/>
        </w:rPr>
        <w:t>5</w:t>
      </w:r>
      <w:r>
        <w:rPr>
          <w:rFonts w:hint="default" w:ascii="Times New Roman" w:hAnsi="Times New Roman" w:eastAsia="仿宋_GB2312" w:cs="Times New Roman"/>
          <w:color w:val="000000"/>
          <w:sz w:val="32"/>
        </w:rPr>
        <w:t>〕</w:t>
      </w:r>
      <w:r>
        <w:rPr>
          <w:rFonts w:hint="eastAsia" w:eastAsia="仿宋_GB2312" w:cs="Times New Roman"/>
          <w:color w:val="auto"/>
          <w:sz w:val="32"/>
          <w:lang w:val="en-US" w:eastAsia="zh-CN"/>
        </w:rPr>
        <w:t>23</w:t>
      </w:r>
      <w:r>
        <w:rPr>
          <w:rFonts w:hint="default" w:ascii="Times New Roman" w:hAnsi="Times New Roman" w:eastAsia="仿宋_GB2312" w:cs="Times New Roman"/>
          <w:color w:val="000000"/>
          <w:sz w:val="32"/>
        </w:rPr>
        <w:t>号</w:t>
      </w:r>
    </w:p>
    <w:p>
      <w:pPr>
        <w:pStyle w:val="3"/>
        <w:spacing w:line="440" w:lineRule="exact"/>
        <w:rPr>
          <w:rFonts w:hint="default" w:ascii="Times New Roman" w:hAnsi="Times New Roman" w:eastAsia="黑体" w:cs="Times New Roman"/>
          <w:color w:val="000000"/>
        </w:rPr>
      </w:pPr>
    </w:p>
    <w:p>
      <w:pPr>
        <w:pStyle w:val="3"/>
        <w:spacing w:line="440" w:lineRule="exact"/>
        <w:jc w:val="both"/>
        <w:rPr>
          <w:rFonts w:hint="default" w:ascii="Times New Roman" w:hAnsi="Times New Roman" w:eastAsia="方正小标宋简体" w:cs="Times New Roman"/>
          <w:color w:val="000000"/>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关于《阜康市壮大村集体经济项目（城北村、良繁村）</w:t>
      </w:r>
      <w:r>
        <w:rPr>
          <w:rFonts w:hint="eastAsia" w:ascii="方正小标宋_GBK" w:hAnsi="方正小标宋_GBK" w:eastAsia="方正小标宋_GBK" w:cs="方正小标宋_GBK"/>
          <w:sz w:val="44"/>
          <w:szCs w:val="44"/>
          <w:lang w:val="en-US" w:eastAsia="zh-CN"/>
        </w:rPr>
        <w:t>可行性研究报告（代项目建议书)》</w:t>
      </w:r>
    </w:p>
    <w:p>
      <w:pPr>
        <w:keepNext w:val="0"/>
        <w:keepLines w:val="0"/>
        <w:pageBreakBefore w:val="0"/>
        <w:widowControl w:val="0"/>
        <w:kinsoku/>
        <w:wordWrap/>
        <w:overflowPunct/>
        <w:topLinePunct w:val="0"/>
        <w:autoSpaceDE/>
        <w:autoSpaceDN/>
        <w:bidi w:val="0"/>
        <w:adjustRightInd/>
        <w:snapToGrid/>
        <w:spacing w:after="0" w:line="640" w:lineRule="exact"/>
        <w:ind w:right="0" w:rightChars="0"/>
        <w:jc w:val="center"/>
        <w:textAlignment w:val="auto"/>
        <w:outlineLvl w:val="9"/>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val="en-US" w:eastAsia="zh-CN"/>
        </w:rPr>
        <w:t>的批复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阜康市城关镇人民政府</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lang w:val="en-US" w:eastAsia="zh-CN"/>
        </w:rPr>
        <w:t>你单位上报的</w:t>
      </w:r>
      <w:r>
        <w:rPr>
          <w:rFonts w:hint="default" w:eastAsia="仿宋_GB2312" w:cs="Times New Roman"/>
          <w:color w:val="000000"/>
          <w:sz w:val="32"/>
          <w:szCs w:val="32"/>
          <w:lang w:val="en-US" w:eastAsia="zh-CN"/>
        </w:rPr>
        <w:t>《</w:t>
      </w:r>
      <w:r>
        <w:rPr>
          <w:rFonts w:hint="eastAsia" w:eastAsia="仿宋_GB2312" w:cs="Times New Roman"/>
          <w:color w:val="000000"/>
          <w:sz w:val="32"/>
          <w:szCs w:val="32"/>
          <w:lang w:val="en-US" w:eastAsia="zh-CN"/>
        </w:rPr>
        <w:t>关于阜康市壮大村集体经济项目（城北村、良繁村）</w:t>
      </w:r>
      <w:r>
        <w:rPr>
          <w:rFonts w:hint="eastAsia" w:ascii="Times New Roman" w:hAnsi="Times New Roman" w:eastAsia="仿宋_GB2312" w:cs="Times New Roman"/>
          <w:color w:val="000000"/>
          <w:sz w:val="32"/>
          <w:szCs w:val="32"/>
          <w:lang w:val="en-US" w:eastAsia="zh-CN"/>
        </w:rPr>
        <w:t>可行性研究报告</w:t>
      </w:r>
      <w:r>
        <w:rPr>
          <w:rFonts w:hint="eastAsia" w:eastAsia="仿宋_GB2312" w:cs="Times New Roman"/>
          <w:color w:val="000000"/>
          <w:sz w:val="32"/>
          <w:szCs w:val="32"/>
          <w:lang w:val="en-US" w:eastAsia="zh-CN"/>
        </w:rPr>
        <w:t>的请示</w:t>
      </w:r>
      <w:r>
        <w:rPr>
          <w:rFonts w:hint="default"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及</w:t>
      </w:r>
      <w:r>
        <w:rPr>
          <w:rFonts w:hint="eastAsia" w:eastAsia="仿宋_GB2312" w:cs="Times New Roman"/>
          <w:color w:val="000000"/>
          <w:sz w:val="32"/>
          <w:szCs w:val="32"/>
          <w:lang w:val="en-US" w:eastAsia="zh-CN"/>
        </w:rPr>
        <w:t>有关</w:t>
      </w:r>
      <w:r>
        <w:rPr>
          <w:rFonts w:hint="default" w:ascii="Times New Roman" w:hAnsi="Times New Roman" w:eastAsia="仿宋_GB2312" w:cs="Times New Roman"/>
          <w:color w:val="000000"/>
          <w:sz w:val="32"/>
          <w:szCs w:val="32"/>
        </w:rPr>
        <w:t>材料</w:t>
      </w:r>
      <w:r>
        <w:rPr>
          <w:rFonts w:hint="eastAsia" w:eastAsia="仿宋_GB2312" w:cs="Times New Roman"/>
          <w:color w:val="000000"/>
          <w:sz w:val="32"/>
          <w:szCs w:val="32"/>
          <w:lang w:eastAsia="zh-CN"/>
        </w:rPr>
        <w:t>已</w:t>
      </w:r>
      <w:r>
        <w:rPr>
          <w:rFonts w:hint="default" w:ascii="Times New Roman" w:hAnsi="Times New Roman" w:eastAsia="仿宋_GB2312" w:cs="Times New Roman"/>
          <w:color w:val="000000"/>
          <w:sz w:val="32"/>
          <w:szCs w:val="32"/>
        </w:rPr>
        <w:t>收悉，经</w:t>
      </w:r>
      <w:r>
        <w:rPr>
          <w:rFonts w:hint="eastAsia" w:eastAsia="仿宋_GB2312" w:cs="Times New Roman"/>
          <w:color w:val="000000"/>
          <w:sz w:val="32"/>
          <w:szCs w:val="32"/>
          <w:highlight w:val="none"/>
          <w:lang w:val="en-US" w:eastAsia="zh-CN"/>
        </w:rPr>
        <w:t>研究</w:t>
      </w:r>
      <w:r>
        <w:rPr>
          <w:rFonts w:hint="default" w:ascii="Times New Roman" w:hAnsi="Times New Roman" w:eastAsia="仿宋_GB2312" w:cs="Times New Roman"/>
          <w:color w:val="000000"/>
          <w:sz w:val="32"/>
          <w:szCs w:val="32"/>
          <w:highlight w:val="none"/>
        </w:rPr>
        <w:t>，现批复如下：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rightChars="0" w:firstLine="640"/>
        <w:jc w:val="both"/>
        <w:textAlignment w:val="auto"/>
        <w:outlineLvl w:val="9"/>
        <w:rPr>
          <w:rFonts w:hint="default" w:ascii="Times New Roman" w:hAnsi="Times New Roman" w:eastAsia="仿宋_GB2312" w:cs="Times New Roman"/>
          <w:color w:val="auto"/>
          <w:sz w:val="32"/>
          <w:szCs w:val="32"/>
          <w:highlight w:val="none"/>
        </w:rPr>
      </w:pPr>
      <w:r>
        <w:rPr>
          <w:rFonts w:hint="eastAsia" w:eastAsia="仿宋_GB2312" w:cs="Times New Roman"/>
          <w:color w:val="000000"/>
          <w:sz w:val="32"/>
          <w:szCs w:val="32"/>
          <w:highlight w:val="none"/>
          <w:lang w:val="en-US" w:eastAsia="zh-CN"/>
        </w:rPr>
        <w:t>一、为</w:t>
      </w:r>
      <w:r>
        <w:rPr>
          <w:rFonts w:hint="eastAsia" w:eastAsia="仿宋_GB2312" w:cs="Times New Roman"/>
          <w:color w:val="auto"/>
          <w:sz w:val="32"/>
          <w:szCs w:val="32"/>
          <w:highlight w:val="none"/>
          <w:lang w:val="en-US" w:eastAsia="zh-CN"/>
        </w:rPr>
        <w:t>推动果蔬产业发展，提升农产品市场竞争力。</w:t>
      </w:r>
      <w:r>
        <w:rPr>
          <w:rFonts w:hint="eastAsia" w:ascii="Times New Roman" w:hAnsi="Times New Roman" w:eastAsia="仿宋_GB2312" w:cs="仿宋_GB2312"/>
          <w:color w:val="000000"/>
          <w:sz w:val="32"/>
          <w:szCs w:val="32"/>
          <w:lang w:eastAsia="zh-CN"/>
        </w:rPr>
        <w:t>同意</w:t>
      </w:r>
      <w:r>
        <w:rPr>
          <w:rFonts w:hint="eastAsia" w:eastAsia="仿宋_GB2312" w:cs="仿宋_GB2312"/>
          <w:color w:val="000000"/>
          <w:sz w:val="32"/>
          <w:szCs w:val="32"/>
          <w:lang w:val="en-US" w:eastAsia="zh-CN"/>
        </w:rPr>
        <w:t>实施</w:t>
      </w:r>
      <w:r>
        <w:rPr>
          <w:rFonts w:hint="eastAsia" w:eastAsia="仿宋_GB2312" w:cs="Times New Roman"/>
          <w:color w:val="000000"/>
          <w:sz w:val="32"/>
          <w:szCs w:val="32"/>
          <w:lang w:val="en-US" w:eastAsia="zh-CN"/>
        </w:rPr>
        <w:t>阜康市壮大村集体经济项目（良繁村、城北村）</w:t>
      </w: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auto"/>
          <w:sz w:val="32"/>
          <w:szCs w:val="32"/>
          <w:highlight w:val="none"/>
          <w:lang w:val="en-US" w:eastAsia="zh-CN"/>
        </w:rPr>
        <w:t>项目代码：2503-652302-20-01-848711</w:t>
      </w:r>
      <w:r>
        <w:rPr>
          <w:rFonts w:hint="eastAsia"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、项目建设</w:t>
      </w:r>
      <w:r>
        <w:rPr>
          <w:rFonts w:hint="eastAsia" w:eastAsia="仿宋_GB2312" w:cs="Times New Roman"/>
          <w:color w:val="auto"/>
          <w:sz w:val="32"/>
          <w:szCs w:val="32"/>
          <w:highlight w:val="none"/>
          <w:lang w:val="en-US" w:eastAsia="zh-CN"/>
        </w:rPr>
        <w:t>地点：阜康市城关镇城北村、良繁中心村</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、项目建设规模及</w:t>
      </w:r>
      <w:r>
        <w:rPr>
          <w:rFonts w:hint="eastAsia" w:eastAsia="仿宋_GB2312" w:cs="Times New Roman"/>
          <w:color w:val="auto"/>
          <w:sz w:val="32"/>
          <w:szCs w:val="32"/>
          <w:lang w:val="en-US" w:eastAsia="zh-CN"/>
        </w:rPr>
        <w:t>主要建设</w:t>
      </w:r>
      <w:r>
        <w:rPr>
          <w:rFonts w:hint="default" w:ascii="Times New Roman" w:hAnsi="Times New Roman" w:eastAsia="仿宋_GB2312" w:cs="Times New Roman"/>
          <w:color w:val="auto"/>
          <w:sz w:val="32"/>
          <w:szCs w:val="32"/>
        </w:rPr>
        <w:t>内容：</w:t>
      </w:r>
      <w:r>
        <w:rPr>
          <w:rFonts w:hint="eastAsia" w:eastAsia="仿宋_GB2312" w:cs="Times New Roman"/>
          <w:color w:val="auto"/>
          <w:sz w:val="32"/>
          <w:szCs w:val="32"/>
          <w:lang w:val="en-US" w:eastAsia="zh-CN"/>
        </w:rPr>
        <w:t>1.</w:t>
      </w:r>
      <w:r>
        <w:rPr>
          <w:rFonts w:hint="eastAsia" w:eastAsia="仿宋_GB2312" w:cs="Times New Roman"/>
          <w:color w:val="000000"/>
          <w:sz w:val="32"/>
          <w:szCs w:val="32"/>
          <w:lang w:val="en-US" w:eastAsia="zh-CN"/>
        </w:rPr>
        <w:t>良</w:t>
      </w:r>
      <w:r>
        <w:rPr>
          <w:rFonts w:hint="eastAsia" w:eastAsia="仿宋_GB2312" w:cs="Times New Roman"/>
          <w:color w:val="auto"/>
          <w:sz w:val="32"/>
          <w:szCs w:val="32"/>
          <w:lang w:val="en-US" w:eastAsia="zh-CN"/>
        </w:rPr>
        <w:t>繁村建设400平方米的果蔬分拣、储存车间及配套附属设施（</w:t>
      </w:r>
      <w:r>
        <w:rPr>
          <w:rFonts w:hint="eastAsia" w:eastAsia="仿宋_GB2312" w:cs="Times New Roman"/>
          <w:color w:val="000000"/>
          <w:sz w:val="32"/>
          <w:szCs w:val="32"/>
          <w:lang w:val="en-US" w:eastAsia="zh-CN"/>
        </w:rPr>
        <w:t>良</w:t>
      </w:r>
      <w:r>
        <w:rPr>
          <w:rFonts w:hint="eastAsia" w:eastAsia="仿宋_GB2312" w:cs="Times New Roman"/>
          <w:color w:val="auto"/>
          <w:sz w:val="32"/>
          <w:szCs w:val="32"/>
          <w:lang w:val="en-US" w:eastAsia="zh-CN"/>
        </w:rPr>
        <w:t>繁村）。</w:t>
      </w:r>
      <w:r>
        <w:rPr>
          <w:rFonts w:hint="eastAsia" w:eastAsia="仿宋_GB2312" w:cs="Times New Roman"/>
          <w:b w:val="0"/>
          <w:bCs w:val="0"/>
          <w:color w:val="auto"/>
          <w:sz w:val="32"/>
          <w:szCs w:val="32"/>
          <w:highlight w:val="none"/>
          <w:lang w:val="en-US" w:eastAsia="zh-CN"/>
        </w:rPr>
        <w:t>2.建设720平方米的果蔬分拣车间及配套附属设施（城北农贸市场）。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w:t>
      </w:r>
      <w:r>
        <w:rPr>
          <w:rFonts w:hint="eastAsia" w:ascii="Times New Roman" w:hAnsi="Times New Roman" w:eastAsia="仿宋_GB2312" w:cs="仿宋_GB2312"/>
          <w:color w:val="000000"/>
          <w:sz w:val="32"/>
          <w:szCs w:val="32"/>
          <w:lang w:eastAsia="zh-CN"/>
        </w:rPr>
        <w:t>投资概算</w:t>
      </w:r>
      <w:r>
        <w:rPr>
          <w:rFonts w:hint="eastAsia" w:ascii="Times New Roman" w:hAnsi="Times New Roman" w:eastAsia="仿宋_GB2312" w:cs="仿宋_GB2312"/>
          <w:color w:val="000000"/>
          <w:sz w:val="32"/>
          <w:szCs w:val="32"/>
        </w:rPr>
        <w:t>及资金</w:t>
      </w:r>
      <w:r>
        <w:rPr>
          <w:rFonts w:hint="eastAsia" w:ascii="Times New Roman" w:hAnsi="Times New Roman" w:eastAsia="仿宋_GB2312" w:cs="仿宋_GB2312"/>
          <w:color w:val="000000"/>
          <w:sz w:val="32"/>
          <w:szCs w:val="32"/>
          <w:lang w:eastAsia="zh-CN"/>
        </w:rPr>
        <w:t>来源</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auto"/>
          <w:sz w:val="32"/>
          <w:szCs w:val="32"/>
          <w:lang w:val="en-US" w:eastAsia="zh-CN"/>
        </w:rPr>
        <w:t>其中工程直接费用</w:t>
      </w:r>
      <w:r>
        <w:rPr>
          <w:rFonts w:hint="eastAsia" w:eastAsia="仿宋_GB2312" w:cs="仿宋_GB2312"/>
          <w:color w:val="auto"/>
          <w:sz w:val="32"/>
          <w:szCs w:val="32"/>
          <w:lang w:val="en-US" w:eastAsia="zh-CN"/>
        </w:rPr>
        <w:t>163.6</w:t>
      </w:r>
      <w:r>
        <w:rPr>
          <w:rFonts w:hint="eastAsia" w:ascii="Times New Roman" w:hAnsi="Times New Roman" w:eastAsia="仿宋_GB2312" w:cs="仿宋_GB2312"/>
          <w:color w:val="auto"/>
          <w:sz w:val="32"/>
          <w:szCs w:val="32"/>
          <w:lang w:val="en-US" w:eastAsia="zh-CN"/>
        </w:rPr>
        <w:t>万元，基本预备费</w:t>
      </w:r>
      <w:r>
        <w:rPr>
          <w:rFonts w:hint="eastAsia" w:eastAsia="仿宋_GB2312" w:cs="仿宋_GB2312"/>
          <w:color w:val="auto"/>
          <w:sz w:val="32"/>
          <w:szCs w:val="32"/>
          <w:lang w:val="en-US" w:eastAsia="zh-CN"/>
        </w:rPr>
        <w:t>34.5</w:t>
      </w:r>
      <w:r>
        <w:rPr>
          <w:rFonts w:hint="eastAsia" w:ascii="Times New Roman" w:hAnsi="Times New Roman" w:eastAsia="仿宋_GB2312" w:cs="仿宋_GB2312"/>
          <w:color w:val="auto"/>
          <w:sz w:val="32"/>
          <w:szCs w:val="32"/>
          <w:lang w:val="en-US" w:eastAsia="zh-CN"/>
        </w:rPr>
        <w:t>万元；其他费用</w:t>
      </w:r>
      <w:r>
        <w:rPr>
          <w:rFonts w:hint="eastAsia" w:eastAsia="仿宋_GB2312" w:cs="仿宋_GB2312"/>
          <w:color w:val="auto"/>
          <w:sz w:val="32"/>
          <w:szCs w:val="32"/>
          <w:lang w:val="en-US" w:eastAsia="zh-CN"/>
        </w:rPr>
        <w:t>5.9</w:t>
      </w:r>
      <w:r>
        <w:rPr>
          <w:rFonts w:hint="eastAsia" w:ascii="Times New Roman" w:hAnsi="Times New Roman" w:eastAsia="仿宋_GB2312" w:cs="仿宋_GB2312"/>
          <w:color w:val="auto"/>
          <w:sz w:val="32"/>
          <w:szCs w:val="32"/>
          <w:lang w:val="en-US" w:eastAsia="zh-CN"/>
        </w:rPr>
        <w:t>万元。</w:t>
      </w:r>
      <w:r>
        <w:rPr>
          <w:rFonts w:hint="default" w:ascii="Times New Roman" w:hAnsi="Times New Roman" w:eastAsia="仿宋_GB2312" w:cs="Times New Roman"/>
          <w:color w:val="auto"/>
          <w:sz w:val="32"/>
          <w:szCs w:val="32"/>
          <w:lang w:val="en-US" w:eastAsia="zh-CN"/>
        </w:rPr>
        <w:t>资金来源为</w:t>
      </w:r>
      <w:r>
        <w:rPr>
          <w:rFonts w:hint="eastAsia" w:eastAsia="仿宋_GB2312" w:cs="Times New Roman"/>
          <w:color w:val="auto"/>
          <w:sz w:val="32"/>
          <w:szCs w:val="32"/>
          <w:lang w:val="en-US" w:eastAsia="zh-CN"/>
        </w:rPr>
        <w:t>2025年中央、自治区财政衔接推进乡村振兴补助资金</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五、项目单位（法人）：</w:t>
      </w:r>
      <w:r>
        <w:rPr>
          <w:rFonts w:hint="eastAsia" w:eastAsia="仿宋_GB2312" w:cs="Times New Roman"/>
          <w:color w:val="000000"/>
          <w:sz w:val="32"/>
          <w:szCs w:val="32"/>
          <w:lang w:val="en-US" w:eastAsia="zh-CN"/>
        </w:rPr>
        <w:t>阜康市城关镇人民政府</w:t>
      </w:r>
      <w:r>
        <w:rPr>
          <w:rFonts w:hint="eastAsia" w:eastAsia="仿宋_GB2312" w:cs="Times New Roman"/>
          <w:color w:val="auto"/>
          <w:sz w:val="32"/>
          <w:szCs w:val="32"/>
          <w:lang w:val="en-US" w:eastAsia="zh-CN"/>
        </w:rPr>
        <w:t>，负责项目的组织实施和日常管理。</w:t>
      </w:r>
    </w:p>
    <w:p>
      <w:pPr>
        <w:pStyle w:val="2"/>
        <w:keepNext w:val="0"/>
        <w:keepLines w:val="0"/>
        <w:pageBreakBefore w:val="0"/>
        <w:widowControl w:val="0"/>
        <w:kinsoku/>
        <w:wordWrap/>
        <w:overflowPunct/>
        <w:topLinePunct w:val="0"/>
        <w:autoSpaceDE/>
        <w:autoSpaceDN/>
        <w:bidi w:val="0"/>
        <w:spacing w:line="560" w:lineRule="exact"/>
        <w:ind w:left="0" w:leftChars="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六、项目日常监管责任单位：阜康市</w:t>
      </w:r>
      <w:r>
        <w:rPr>
          <w:rFonts w:hint="eastAsia" w:eastAsia="仿宋_GB2312" w:cs="Times New Roman"/>
          <w:color w:val="auto"/>
          <w:sz w:val="32"/>
          <w:szCs w:val="32"/>
          <w:highlight w:val="none"/>
          <w:lang w:val="en-US" w:eastAsia="zh-CN"/>
        </w:rPr>
        <w:t>农业农村局（乡村振兴局）</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eastAsia="仿宋_GB2312" w:cs="Times New Roman"/>
          <w:color w:val="auto"/>
          <w:sz w:val="32"/>
          <w:szCs w:val="32"/>
          <w:lang w:val="en-US" w:eastAsia="zh-CN"/>
        </w:rPr>
        <w:t>负责项目的日常监管、现场核查和监督检查。</w:t>
      </w:r>
    </w:p>
    <w:p>
      <w:pPr>
        <w:pStyle w:val="2"/>
        <w:keepNext w:val="0"/>
        <w:keepLines w:val="0"/>
        <w:pageBreakBefore w:val="0"/>
        <w:widowControl w:val="0"/>
        <w:kinsoku/>
        <w:wordWrap/>
        <w:overflowPunct/>
        <w:topLinePunct w:val="0"/>
        <w:autoSpaceDE/>
        <w:autoSpaceDN/>
        <w:bidi w:val="0"/>
        <w:spacing w:line="560" w:lineRule="exact"/>
        <w:ind w:left="0" w:leftChars="0"/>
        <w:jc w:val="both"/>
        <w:textAlignment w:val="auto"/>
        <w:outlineLvl w:val="9"/>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七、项目建设期限：2025年。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lang w:val="en-US" w:eastAsia="zh-CN"/>
        </w:rPr>
        <w:t>八</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项目勘察、设计、施工、监理以及与工程建设有关的重要设备、材料等的采购应当符合《招标投标法》《招标投标法实施条例》等规定，其招标范围、招标组织形式、招标方式等按照核准意见执行</w:t>
      </w:r>
      <w:r>
        <w:rPr>
          <w:rFonts w:hint="eastAsia"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九</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请严格按照批准的可行性研究报告内容和规模组织实施，认真履行基本建设程序，严禁未经批准擅自变更建设内容和建设规模。加强项目建设管理，严格遵守项目法人责任制、招标投标制、工程监理制、合同管理制等规定，严把工程质量和安全关，确保项目早日建成发挥效益。项目开工后，及时在自治区投资项目在线审批监管平台填报项目开工、建设进度、资金使用、完工等信息，并同步上传印证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请严格落实国家和自治区关于防范化解地方政府隐性债务风险的相关要求，多方筹措项目建设资金，严格落实资金来源，坚决防止新增地方政府隐性债务，有效防范政府债务风险。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w:t>
      </w:r>
      <w:r>
        <w:rPr>
          <w:rFonts w:hint="eastAsia"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该项目可行性研究报告已达到初步设计深度要求，所提出的概算科学合理，不再审批项目初步设计。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十二、</w:t>
      </w:r>
      <w:r>
        <w:rPr>
          <w:rFonts w:hint="default" w:ascii="Times New Roman" w:hAnsi="Times New Roman" w:eastAsia="仿宋_GB2312" w:cs="Times New Roman"/>
          <w:color w:val="000000"/>
          <w:sz w:val="32"/>
          <w:szCs w:val="32"/>
          <w:lang w:val="en-US" w:eastAsia="zh-CN"/>
        </w:rPr>
        <w:t>在后续阶段，请抓紧开展各项前期工作，按程序报批，推动项目加快开工建设，如需对本批复文件的内容进行调整，严格按照有关规定办理。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rPr>
        <w:t>批复文件</w:t>
      </w:r>
      <w:r>
        <w:rPr>
          <w:rFonts w:hint="default" w:ascii="Times New Roman" w:hAnsi="Times New Roman" w:eastAsia="仿宋_GB2312" w:cs="Times New Roman"/>
          <w:color w:val="000000"/>
          <w:sz w:val="32"/>
          <w:szCs w:val="32"/>
          <w:lang w:val="en-US" w:eastAsia="zh-CN"/>
        </w:rPr>
        <w:t>自印发之日起，有效期二年。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p>
    <w:p>
      <w:pPr>
        <w:keepNext w:val="0"/>
        <w:keepLines w:val="0"/>
        <w:pageBreakBefore w:val="0"/>
        <w:widowControl w:val="0"/>
        <w:tabs>
          <w:tab w:val="left" w:pos="7020"/>
        </w:tabs>
        <w:kinsoku/>
        <w:wordWrap/>
        <w:overflowPunct/>
        <w:topLinePunct w:val="0"/>
        <w:autoSpaceDE/>
        <w:autoSpaceDN/>
        <w:bidi w:val="0"/>
        <w:adjustRightInd/>
        <w:snapToGrid/>
        <w:spacing w:before="0" w:beforeLines="0" w:after="0" w:afterLines="0" w:line="560" w:lineRule="exact"/>
        <w:ind w:left="0" w:leftChars="0" w:right="128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tabs>
          <w:tab w:val="left" w:pos="7020"/>
        </w:tabs>
        <w:kinsoku/>
        <w:wordWrap/>
        <w:overflowPunct/>
        <w:topLinePunct w:val="0"/>
        <w:autoSpaceDE/>
        <w:autoSpaceDN/>
        <w:bidi w:val="0"/>
        <w:adjustRightInd/>
        <w:snapToGrid/>
        <w:spacing w:before="0" w:beforeLines="0" w:after="0" w:afterLines="0" w:line="560" w:lineRule="exact"/>
        <w:ind w:left="0" w:leftChars="0" w:right="128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tabs>
          <w:tab w:val="left" w:pos="7020"/>
        </w:tabs>
        <w:kinsoku/>
        <w:wordWrap/>
        <w:overflowPunct/>
        <w:topLinePunct w:val="0"/>
        <w:autoSpaceDE/>
        <w:autoSpaceDN/>
        <w:bidi w:val="0"/>
        <w:adjustRightInd/>
        <w:snapToGrid/>
        <w:spacing w:before="0" w:beforeLines="0" w:after="0" w:afterLines="0" w:line="560" w:lineRule="exact"/>
        <w:ind w:left="0" w:leftChars="0" w:right="1280" w:firstLine="3840" w:firstLineChars="1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阜康市发展和改革委员会</w:t>
      </w:r>
    </w:p>
    <w:p>
      <w:pPr>
        <w:keepNext w:val="0"/>
        <w:keepLines w:val="0"/>
        <w:pageBreakBefore w:val="0"/>
        <w:widowControl w:val="0"/>
        <w:tabs>
          <w:tab w:val="left" w:pos="7020"/>
        </w:tabs>
        <w:kinsoku/>
        <w:wordWrap/>
        <w:overflowPunct/>
        <w:topLinePunct w:val="0"/>
        <w:autoSpaceDE/>
        <w:autoSpaceDN/>
        <w:bidi w:val="0"/>
        <w:adjustRightInd/>
        <w:snapToGrid/>
        <w:spacing w:before="0" w:beforeLines="0" w:after="0" w:afterLines="0" w:line="560" w:lineRule="exact"/>
        <w:ind w:left="0" w:leftChars="0" w:right="128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w:t>
      </w:r>
    </w:p>
    <w:p>
      <w:pPr>
        <w:keepNext w:val="0"/>
        <w:keepLines w:val="0"/>
        <w:pageBreakBefore w:val="0"/>
        <w:widowControl w:val="0"/>
        <w:tabs>
          <w:tab w:val="left" w:pos="7020"/>
        </w:tabs>
        <w:kinsoku/>
        <w:wordWrap/>
        <w:overflowPunct/>
        <w:topLinePunct w:val="0"/>
        <w:autoSpaceDE/>
        <w:autoSpaceDN/>
        <w:bidi w:val="0"/>
        <w:adjustRightInd/>
        <w:snapToGrid/>
        <w:spacing w:before="0" w:beforeLines="0" w:after="0" w:afterLines="0" w:line="560" w:lineRule="exact"/>
        <w:ind w:left="0" w:leftChars="0" w:right="128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topLinePunct w:val="0"/>
        <w:autoSpaceDE/>
        <w:autoSpaceDN/>
        <w:bidi w:val="0"/>
        <w:spacing w:before="0" w:beforeLines="0" w:after="0" w:afterLines="0" w:line="540" w:lineRule="exact"/>
        <w:ind w:firstLine="640" w:firstLineChars="200"/>
        <w:jc w:val="both"/>
        <w:textAlignment w:val="auto"/>
        <w:outlineLvl w:val="9"/>
        <w:rPr>
          <w:rFonts w:hint="eastAsia" w:ascii="Times New Roman" w:hAnsi="Times New Roman" w:eastAsia="仿宋_GB2312" w:cs="仿宋_GB2312"/>
          <w:sz w:val="32"/>
          <w:szCs w:val="32"/>
        </w:rPr>
      </w:pPr>
      <w:r>
        <w:rPr>
          <w:rFonts w:hint="default" w:ascii="Times New Roman" w:hAnsi="Times New Roman" w:eastAsia="方正仿宋_GBK" w:cs="Times New Roman"/>
          <w:sz w:val="32"/>
        </w:rPr>
        <w:t>（联系人：</w:t>
      </w:r>
      <w:r>
        <w:rPr>
          <w:rFonts w:hint="eastAsia" w:eastAsia="方正仿宋_GBK" w:cs="Times New Roman"/>
          <w:sz w:val="32"/>
          <w:lang w:val="en-US" w:eastAsia="zh-CN"/>
        </w:rPr>
        <w:t xml:space="preserve">李映乐        </w:t>
      </w:r>
      <w:r>
        <w:rPr>
          <w:rFonts w:hint="default" w:ascii="Times New Roman" w:hAnsi="Times New Roman" w:eastAsia="方正仿宋_GBK" w:cs="Times New Roman"/>
          <w:sz w:val="32"/>
        </w:rPr>
        <w:t>联系电话：0994-3220335）</w:t>
      </w: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pStyle w:val="2"/>
        <w:ind w:left="0" w:leftChars="0" w:firstLine="0" w:firstLineChars="0"/>
        <w:jc w:val="both"/>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0" w:afterLines="0" w:line="200" w:lineRule="exac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252095</wp:posOffset>
                </wp:positionH>
                <wp:positionV relativeFrom="paragraph">
                  <wp:posOffset>103505</wp:posOffset>
                </wp:positionV>
                <wp:extent cx="5034915" cy="18415"/>
                <wp:effectExtent l="0" t="0" r="0" b="0"/>
                <wp:wrapNone/>
                <wp:docPr id="2" name="直接连接符 2"/>
                <wp:cNvGraphicFramePr/>
                <a:graphic xmlns:a="http://schemas.openxmlformats.org/drawingml/2006/main">
                  <a:graphicData uri="http://schemas.microsoft.com/office/word/2010/wordprocessingShape">
                    <wps:wsp>
                      <wps:cNvCnPr/>
                      <wps:spPr>
                        <a:xfrm>
                          <a:off x="0" y="0"/>
                          <a:ext cx="5034915" cy="1841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5pt;margin-top:8.15pt;height:1.45pt;width:396.45pt;z-index:251659264;mso-width-relative:page;mso-height-relative:page;" filled="f" stroked="t" coordsize="21600,21600" o:gfxdata="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RZzPWAAAACAEAAA8AAAAAAAAAAQAgAAAAIgAAAGRycy9kb3ducmV2LnhtbFBL&#10;AQIUABQAAAAIAIdO4kA1n7k4+AEAAOkDAAAOAAAAAAAAAAEAIAAAACUBAABkcnMvZTJvRG9jLnht&#10;bFBLBQYAAAAABgAGAFkBAACPBQ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after="0" w:afterLines="0" w:line="200" w:lineRule="exact"/>
        <w:ind w:firstLine="480" w:firstLineChars="15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存档（二）。</w:t>
      </w:r>
    </w:p>
    <w:p>
      <w:pPr>
        <w:keepNext w:val="0"/>
        <w:keepLines w:val="0"/>
        <w:pageBreakBefore w:val="0"/>
        <w:widowControl w:val="0"/>
        <w:kinsoku/>
        <w:wordWrap/>
        <w:overflowPunct/>
        <w:topLinePunct w:val="0"/>
        <w:autoSpaceDE/>
        <w:autoSpaceDN/>
        <w:bidi w:val="0"/>
        <w:adjustRightInd/>
        <w:snapToGrid/>
        <w:spacing w:before="375" w:beforeLines="120" w:line="200" w:lineRule="exact"/>
        <w:ind w:firstLine="480" w:firstLineChars="150"/>
        <w:jc w:val="both"/>
        <w:textAlignment w:val="auto"/>
      </w:pPr>
      <w:r>
        <w:rPr>
          <w:rFonts w:hint="eastAsia" w:ascii="Times New Roman" w:hAnsi="Times New Roman"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243840</wp:posOffset>
                </wp:positionH>
                <wp:positionV relativeFrom="paragraph">
                  <wp:posOffset>48260</wp:posOffset>
                </wp:positionV>
                <wp:extent cx="5030470" cy="13970"/>
                <wp:effectExtent l="0" t="4445" r="17780" b="10160"/>
                <wp:wrapNone/>
                <wp:docPr id="3" name="直接连接符 3"/>
                <wp:cNvGraphicFramePr/>
                <a:graphic xmlns:a="http://schemas.openxmlformats.org/drawingml/2006/main">
                  <a:graphicData uri="http://schemas.microsoft.com/office/word/2010/wordprocessingShape">
                    <wps:wsp>
                      <wps:cNvCnPr/>
                      <wps:spPr>
                        <a:xfrm flipV="1">
                          <a:off x="0" y="0"/>
                          <a:ext cx="5030470" cy="139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2pt;margin-top:3.8pt;height:1.1pt;width:396.1pt;z-index:251660288;mso-width-relative:page;mso-height-relative:page;" filled="f" stroked="t" coordsize="21600,21600" o:gfxdata="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7y21AAAAAYBAAAPAAAAAAAAAAEAIAAAACIAAABkcnMvZG93bnJldi54&#10;bWxQSwECFAAUAAAACACHTuJA6DFlZP4BAADyAwAADgAAAAAAAAABACAAAAAjAQAAZHJzL2Uyb0Rv&#10;Yy54bWxQSwUGAAAAAAYABgBZAQAAkwUAAAAA&#10;">
                <v:fill on="f" focussize="0,0"/>
                <v:stroke color="#000000" joinstyle="round"/>
                <v:imagedata o:title=""/>
                <o:lock v:ext="edit" aspectratio="f"/>
              </v:line>
            </w:pict>
          </mc:Fallback>
        </mc:AlternateContent>
      </w:r>
      <w:r>
        <w:rPr>
          <w:rFonts w:hint="eastAsia" w:ascii="Times New Roman" w:hAnsi="Times New Roman"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467995</wp:posOffset>
                </wp:positionV>
                <wp:extent cx="5001260" cy="635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001260" cy="635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5pt;margin-top:36.85pt;height:0.5pt;width:393.8pt;z-index:251661312;mso-width-relative:page;mso-height-relative:page;" filled="f" stroked="t" coordsize="21600,21600" o:gfxdata="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UNeAzXAAAACAEAAA8AAAAAAAAAAQAgAAAAIgAAAGRycy9kb3du&#10;cmV2LnhtbFBLAQIUABQAAAAIAIdO4kDcqwIjAAIAAPIDAAAOAAAAAAAAAAEAIAAAACYBAABkcnMv&#10;ZTJvRG9jLnhtbFBLBQYAAAAABgAGAFkBAACYBQAAAAA=&#10;">
                <v:fill on="f" focussize="0,0"/>
                <v:stroke weight="1.5pt" color="#000000" joinstyle="round"/>
                <v:imagedata o:title=""/>
                <o:lock v:ext="edit" aspectratio="f"/>
              </v:line>
            </w:pict>
          </mc:Fallback>
        </mc:AlternateContent>
      </w:r>
      <w:r>
        <w:rPr>
          <w:rFonts w:hint="eastAsia" w:ascii="Times New Roman" w:hAnsi="Times New Roman" w:eastAsia="仿宋_GB2312" w:cs="仿宋_GB2312"/>
          <w:sz w:val="32"/>
          <w:szCs w:val="32"/>
        </w:rPr>
        <w:t>阜康市发展和改革委员会</w:t>
      </w:r>
      <w:r>
        <w:rPr>
          <w:rFonts w:hint="eastAsia" w:ascii="Times New Roman" w:hAnsi="Times New Roman" w:eastAsia="仿宋_GB2312" w:cs="仿宋_GB2312"/>
          <w:sz w:val="32"/>
          <w:szCs w:val="32"/>
          <w:lang w:val="en-US" w:eastAsia="zh-CN"/>
        </w:rPr>
        <w:t xml:space="preserve">      </w:t>
      </w: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w:t>
      </w:r>
      <w:r>
        <w:rPr>
          <w:rFonts w:hint="eastAsia"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eastAsia="仿宋_GB2312" w:cs="仿宋_GB2312"/>
          <w:sz w:val="32"/>
          <w:szCs w:val="32"/>
          <w:lang w:val="en-US" w:eastAsia="zh-CN"/>
        </w:rPr>
        <w:t>3</w:t>
      </w:r>
      <w:r>
        <w:rPr>
          <w:rFonts w:hint="eastAsia" w:ascii="Times New Roman" w:hAnsi="Times New Roman" w:eastAsia="仿宋_GB2312" w:cs="仿宋_GB2312"/>
          <w:sz w:val="32"/>
          <w:szCs w:val="32"/>
        </w:rPr>
        <w:t>月</w:t>
      </w:r>
      <w:r>
        <w:rPr>
          <w:rFonts w:hint="eastAsia" w:eastAsia="仿宋_GB2312" w:cs="仿宋_GB2312"/>
          <w:sz w:val="32"/>
          <w:szCs w:val="32"/>
          <w:lang w:val="en-US" w:eastAsia="zh-CN"/>
        </w:rPr>
        <w:t>3</w:t>
      </w:r>
      <w:r>
        <w:rPr>
          <w:rFonts w:hint="eastAsia" w:ascii="Times New Roman" w:hAnsi="Times New Roman" w:eastAsia="仿宋_GB2312" w:cs="仿宋_GB2312"/>
          <w:sz w:val="32"/>
          <w:szCs w:val="32"/>
        </w:rPr>
        <w:t>日印发</w:t>
      </w:r>
    </w:p>
    <w:sectPr>
      <w:headerReference r:id="rId4" w:type="default"/>
      <w:footerReference r:id="rId5" w:type="default"/>
      <w:pgSz w:w="11906" w:h="16838"/>
      <w:pgMar w:top="2098" w:right="1474" w:bottom="1588"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7A"/>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tabs>
                              <w:tab w:val="center" w:pos="4153"/>
                              <w:tab w:val="right" w:pos="8306"/>
                            </w:tabs>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wps:txbx>
                    <wps:bodyPr wrap="none" lIns="215998" tIns="0" rIns="215998"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45ukyzwAAAAUBAAAPAAAAAAAAAAEAIAAAACIAAABkcnMvZG93&#10;bnJldi54bWxQSwECFAAUAAAACACHTuJA9MIKHdABAACjAwAADgAAAAAAAAABACAAAAAeAQAAZHJz&#10;L2Uyb0RvYy54bWxQSwUGAAAAAAYABgBZAQAAYAUAAAAA&#10;">
              <v:fill on="f" focussize="0,0"/>
              <v:stroke on="f"/>
              <v:imagedata o:title=""/>
              <o:lock v:ext="edit" aspectratio="f"/>
              <v:textbox inset="17.0077165354331pt,0mm,17.0077165354331pt,0mm" style="mso-fit-shape-to-text:t;">
                <w:txbxContent>
                  <w:p>
                    <w:pPr>
                      <w:pStyle w:val="4"/>
                      <w:tabs>
                        <w:tab w:val="center" w:pos="4153"/>
                        <w:tab w:val="right" w:pos="8306"/>
                      </w:tabs>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11039"/>
    <w:rsid w:val="044D24BF"/>
    <w:rsid w:val="05B97C74"/>
    <w:rsid w:val="060025E6"/>
    <w:rsid w:val="06942E5A"/>
    <w:rsid w:val="06CA5532"/>
    <w:rsid w:val="09924B03"/>
    <w:rsid w:val="0AD61855"/>
    <w:rsid w:val="0D2C77AB"/>
    <w:rsid w:val="0DF02D6C"/>
    <w:rsid w:val="100131FC"/>
    <w:rsid w:val="10EA1EE2"/>
    <w:rsid w:val="115563A0"/>
    <w:rsid w:val="11FF5A95"/>
    <w:rsid w:val="14214815"/>
    <w:rsid w:val="14B95C8D"/>
    <w:rsid w:val="181D631F"/>
    <w:rsid w:val="1C117199"/>
    <w:rsid w:val="1E331AB8"/>
    <w:rsid w:val="1E707ECB"/>
    <w:rsid w:val="22596597"/>
    <w:rsid w:val="244F00B3"/>
    <w:rsid w:val="248014F2"/>
    <w:rsid w:val="253D5128"/>
    <w:rsid w:val="25493139"/>
    <w:rsid w:val="26B26C4A"/>
    <w:rsid w:val="29C74524"/>
    <w:rsid w:val="2A19185C"/>
    <w:rsid w:val="2CB62F6F"/>
    <w:rsid w:val="2E9B2FE0"/>
    <w:rsid w:val="2FD677D8"/>
    <w:rsid w:val="32D528F6"/>
    <w:rsid w:val="35967753"/>
    <w:rsid w:val="35D25FA3"/>
    <w:rsid w:val="36AA7F2F"/>
    <w:rsid w:val="37506ECC"/>
    <w:rsid w:val="378D2DDA"/>
    <w:rsid w:val="37C87BED"/>
    <w:rsid w:val="39991390"/>
    <w:rsid w:val="39B456BB"/>
    <w:rsid w:val="40CF6E64"/>
    <w:rsid w:val="40D31FE7"/>
    <w:rsid w:val="42E661CE"/>
    <w:rsid w:val="4361391A"/>
    <w:rsid w:val="486C1D5E"/>
    <w:rsid w:val="48F528D3"/>
    <w:rsid w:val="498E313A"/>
    <w:rsid w:val="4B543BE1"/>
    <w:rsid w:val="4FFC2CEF"/>
    <w:rsid w:val="51193D29"/>
    <w:rsid w:val="53C005F6"/>
    <w:rsid w:val="56645279"/>
    <w:rsid w:val="571D387C"/>
    <w:rsid w:val="57FD50E8"/>
    <w:rsid w:val="59885EF4"/>
    <w:rsid w:val="598B35F5"/>
    <w:rsid w:val="5BEE179B"/>
    <w:rsid w:val="5BF64864"/>
    <w:rsid w:val="5C1874A6"/>
    <w:rsid w:val="5C60154C"/>
    <w:rsid w:val="61366B09"/>
    <w:rsid w:val="61A53253"/>
    <w:rsid w:val="622A6468"/>
    <w:rsid w:val="628C4EBC"/>
    <w:rsid w:val="63BB5484"/>
    <w:rsid w:val="659A6D3E"/>
    <w:rsid w:val="6857373E"/>
    <w:rsid w:val="69251372"/>
    <w:rsid w:val="695B1CE7"/>
    <w:rsid w:val="69EA02D1"/>
    <w:rsid w:val="6C4910B5"/>
    <w:rsid w:val="71DC77DD"/>
    <w:rsid w:val="73013DC3"/>
    <w:rsid w:val="76817C8C"/>
    <w:rsid w:val="76D47516"/>
    <w:rsid w:val="78356BC8"/>
    <w:rsid w:val="78663B14"/>
    <w:rsid w:val="798E267C"/>
    <w:rsid w:val="7CA746E2"/>
    <w:rsid w:val="7CAF374B"/>
    <w:rsid w:val="7D395681"/>
    <w:rsid w:val="7F03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200" w:firstLineChars="200"/>
    </w:pPr>
  </w:style>
  <w:style w:type="paragraph" w:styleId="3">
    <w:name w:val="Body Text"/>
    <w:basedOn w:val="1"/>
    <w:next w:val="1"/>
    <w:qFormat/>
    <w:uiPriority w:val="0"/>
    <w:pPr>
      <w:widowControl w:val="0"/>
      <w:spacing w:after="0"/>
      <w:jc w:val="center"/>
    </w:pPr>
    <w:rPr>
      <w:rFonts w:ascii="Times New Roman" w:hAnsi="Times New Roman" w:eastAsia="宋体" w:cs="Times New Roman"/>
      <w:kern w:val="2"/>
      <w:sz w:val="36"/>
      <w:szCs w:val="24"/>
      <w:lang w:val="en-US" w:eastAsia="zh-CN" w:bidi="ar-SA"/>
    </w:rPr>
  </w:style>
  <w:style w:type="paragraph" w:styleId="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5">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2024-11-26T04:22:00Z</dcterms:created>
  <dc:creator>Administrator</dc:creator>
  <cp:lastModifiedBy>Administrator</cp:lastModifiedBy>
  <cp:lastPrinted>2025-03-03T11:49:22Z</cp:lastPrinted>
  <dcterms:modified xsi:type="dcterms:W3CDTF">2025-03-03T11:50:29Z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0E040B9645C042C8A216A214EB9D9C3F</vt:lpwstr>
  </property>
</Properties>
</file>