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60" w:lineRule="exact"/>
        <w:outlineLvl w:val="2"/>
        <w:rPr>
          <w:rFonts w:hint="default" w:ascii="Times New Roman" w:hAnsi="Times New Roman" w:eastAsia="方正小标宋简体" w:cs="Times New Roman"/>
          <w:lang w:val="en-US" w:eastAsia="zh-CN"/>
        </w:rPr>
      </w:pPr>
      <w:r>
        <w:rPr>
          <w:rFonts w:hint="default" w:ascii="Times New Roman" w:hAnsi="Times New Roman" w:eastAsia="黑体" w:cs="Times New Roman"/>
          <w:b w:val="0"/>
          <w:bCs w:val="0"/>
          <w:kern w:val="2"/>
          <w:sz w:val="32"/>
          <w:szCs w:val="32"/>
          <w:lang w:val="en-US" w:eastAsia="zh-CN" w:bidi="ar-SA"/>
        </w:rPr>
        <w:t>附件3</w:t>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lang w:val="en-US"/>
        </w:rPr>
      </w:pPr>
      <w:r>
        <w:rPr>
          <w:rFonts w:hint="default" w:ascii="Times New Roman" w:hAnsi="Times New Roman" w:eastAsia="方正小标宋简体" w:cs="Times New Roman"/>
          <w:b w:val="0"/>
          <w:bCs/>
          <w:lang w:val="en-US" w:eastAsia="zh-CN"/>
        </w:rPr>
        <w:t>“</w:t>
      </w:r>
      <w:r>
        <w:rPr>
          <w:rFonts w:hint="eastAsia" w:ascii="Times New Roman" w:hAnsi="Times New Roman" w:eastAsia="方正小标宋简体" w:cs="Times New Roman"/>
          <w:b w:val="0"/>
          <w:bCs/>
          <w:lang w:val="en-US" w:eastAsia="zh-CN"/>
        </w:rPr>
        <w:t>新疆</w:t>
      </w:r>
      <w:bookmarkStart w:id="0" w:name="_GoBack"/>
      <w:bookmarkEnd w:id="0"/>
      <w:r>
        <w:rPr>
          <w:rFonts w:hint="default" w:ascii="Times New Roman" w:hAnsi="Times New Roman" w:eastAsia="方正小标宋简体" w:cs="Times New Roman"/>
          <w:b w:val="0"/>
          <w:bCs/>
          <w:lang w:val="en-US" w:eastAsia="zh-CN"/>
        </w:rPr>
        <w:t>最美科技工作者”推荐单位使用手册</w:t>
      </w:r>
    </w:p>
    <w:p>
      <w:pPr>
        <w:numPr>
          <w:ilvl w:val="0"/>
          <w:numId w:val="0"/>
        </w:numPr>
        <w:bidi w:val="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推荐单位评审负责人（以下简称“推荐单位”）需在【新疆维吾尔自治区科学技术协会】官网下的【业务系统】中找到【最美科技工作者】模块，使用推荐单位管理员账号登录系统，若忘记账号密码请联系技术维护电话。</w:t>
      </w:r>
    </w:p>
    <w:p>
      <w:pPr>
        <w:numPr>
          <w:ilvl w:val="0"/>
          <w:numId w:val="0"/>
        </w:numPr>
        <w:bidi w:val="0"/>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drawing>
          <wp:inline distT="0" distB="0" distL="114300" distR="114300">
            <wp:extent cx="5262880" cy="2018665"/>
            <wp:effectExtent l="9525" t="9525" r="23495" b="10160"/>
            <wp:docPr id="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true"/>
                    </pic:cNvPicPr>
                  </pic:nvPicPr>
                  <pic:blipFill>
                    <a:blip r:embed="rId7"/>
                    <a:stretch>
                      <a:fillRect/>
                    </a:stretch>
                  </pic:blipFill>
                  <pic:spPr>
                    <a:xfrm>
                      <a:off x="0" y="0"/>
                      <a:ext cx="5262880" cy="2018665"/>
                    </a:xfrm>
                    <a:prstGeom prst="rect">
                      <a:avLst/>
                    </a:prstGeom>
                    <a:noFill/>
                    <a:ln>
                      <a:solidFill>
                        <a:schemeClr val="accent1"/>
                      </a:solidFill>
                    </a:ln>
                  </pic:spPr>
                </pic:pic>
              </a:graphicData>
            </a:graphic>
          </wp:inline>
        </w:drawing>
      </w:r>
    </w:p>
    <w:p>
      <w:pPr>
        <w:numPr>
          <w:ilvl w:val="0"/>
          <w:numId w:val="0"/>
        </w:numPr>
        <w:bidi w:val="0"/>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drawing>
          <wp:inline distT="0" distB="0" distL="114300" distR="114300">
            <wp:extent cx="5266690" cy="1927860"/>
            <wp:effectExtent l="9525" t="9525" r="19685" b="24765"/>
            <wp:docPr id="1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true"/>
                    </pic:cNvPicPr>
                  </pic:nvPicPr>
                  <pic:blipFill>
                    <a:blip r:embed="rId8"/>
                    <a:srcRect b="31852"/>
                    <a:stretch>
                      <a:fillRect/>
                    </a:stretch>
                  </pic:blipFill>
                  <pic:spPr>
                    <a:xfrm>
                      <a:off x="0" y="0"/>
                      <a:ext cx="5266690" cy="1927860"/>
                    </a:xfrm>
                    <a:prstGeom prst="rect">
                      <a:avLst/>
                    </a:prstGeom>
                    <a:noFill/>
                    <a:ln>
                      <a:solidFill>
                        <a:schemeClr val="accent1"/>
                      </a:solidFill>
                    </a:ln>
                  </pic:spPr>
                </pic:pic>
              </a:graphicData>
            </a:graphic>
          </wp:inline>
        </w:drawing>
      </w:r>
      <w:r>
        <w:rPr>
          <w:rFonts w:hint="default" w:ascii="Times New Roman" w:hAnsi="Times New Roman" w:eastAsia="仿宋_GB2312" w:cs="Times New Roman"/>
          <w:sz w:val="32"/>
          <w:szCs w:val="32"/>
          <w:lang w:val="en-US" w:eastAsia="zh-CN"/>
        </w:rPr>
        <w:drawing>
          <wp:inline distT="0" distB="0" distL="114300" distR="114300">
            <wp:extent cx="5262245" cy="2165985"/>
            <wp:effectExtent l="9525" t="9525" r="24130" b="15240"/>
            <wp:docPr id="6" name="图片 6" descr="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13"/>
                    <pic:cNvPicPr>
                      <a:picLocks noChangeAspect="true"/>
                    </pic:cNvPicPr>
                  </pic:nvPicPr>
                  <pic:blipFill>
                    <a:blip r:embed="rId9"/>
                    <a:stretch>
                      <a:fillRect/>
                    </a:stretch>
                  </pic:blipFill>
                  <pic:spPr>
                    <a:xfrm>
                      <a:off x="0" y="0"/>
                      <a:ext cx="5262245" cy="2165985"/>
                    </a:xfrm>
                    <a:prstGeom prst="rect">
                      <a:avLst/>
                    </a:prstGeom>
                    <a:ln>
                      <a:solidFill>
                        <a:schemeClr val="accent1"/>
                      </a:solidFill>
                    </a:ln>
                  </pic:spPr>
                </pic:pic>
              </a:graphicData>
            </a:graphic>
          </wp:inline>
        </w:drawing>
      </w:r>
    </w:p>
    <w:p>
      <w:pPr>
        <w:bidi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2.进入【我的主页】后，选择左侧栏目中的</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最美科技工作者</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待审核</w:t>
      </w:r>
      <w:r>
        <w:rPr>
          <w:rFonts w:hint="default" w:ascii="Times New Roman" w:hAnsi="Times New Roman" w:eastAsia="仿宋_GB2312" w:cs="Times New Roman"/>
          <w:sz w:val="32"/>
          <w:szCs w:val="32"/>
        </w:rPr>
        <w:t>申</w:t>
      </w:r>
      <w:r>
        <w:rPr>
          <w:rFonts w:hint="default" w:ascii="Times New Roman" w:hAnsi="Times New Roman" w:eastAsia="仿宋_GB2312" w:cs="Times New Roman"/>
          <w:sz w:val="32"/>
          <w:szCs w:val="32"/>
          <w:lang w:val="en-US" w:eastAsia="zh-CN"/>
        </w:rPr>
        <w:t>报表</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菜单，然后点击【办理】字样查看、审核</w:t>
      </w:r>
      <w:r>
        <w:rPr>
          <w:rFonts w:hint="default" w:ascii="Times New Roman" w:hAnsi="Times New Roman" w:eastAsia="仿宋_GB2312" w:cs="Times New Roman"/>
          <w:sz w:val="32"/>
          <w:szCs w:val="32"/>
        </w:rPr>
        <w:t>申请书，在弹出页面中</w:t>
      </w:r>
      <w:r>
        <w:rPr>
          <w:rFonts w:hint="default" w:ascii="Times New Roman" w:hAnsi="Times New Roman" w:eastAsia="仿宋_GB2312" w:cs="Times New Roman"/>
          <w:sz w:val="32"/>
          <w:szCs w:val="32"/>
          <w:lang w:val="en-US" w:eastAsia="zh-CN"/>
        </w:rPr>
        <w:t>查阅申请书</w:t>
      </w:r>
      <w:r>
        <w:rPr>
          <w:rFonts w:hint="default" w:ascii="Times New Roman" w:hAnsi="Times New Roman" w:eastAsia="仿宋_GB2312" w:cs="Times New Roman"/>
          <w:sz w:val="32"/>
          <w:szCs w:val="32"/>
        </w:rPr>
        <w:t>相关</w:t>
      </w:r>
      <w:r>
        <w:rPr>
          <w:rFonts w:hint="default" w:ascii="Times New Roman" w:hAnsi="Times New Roman" w:eastAsia="仿宋_GB2312" w:cs="Times New Roman"/>
          <w:sz w:val="32"/>
          <w:szCs w:val="32"/>
          <w:lang w:val="en-US" w:eastAsia="zh-CN"/>
        </w:rPr>
        <w:t>内容</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页面左侧有导航栏，点击对应栏目名称的链接自动跳转到相应栏目所在位置</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w:t>
      </w:r>
    </w:p>
    <w:p>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drawing>
          <wp:inline distT="0" distB="0" distL="114300" distR="114300">
            <wp:extent cx="5393690" cy="1229995"/>
            <wp:effectExtent l="0" t="0" r="16510" b="8255"/>
            <wp:docPr id="10" name="图片 3"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true"/>
                    </pic:cNvPicPr>
                  </pic:nvPicPr>
                  <pic:blipFill>
                    <a:blip r:embed="rId10"/>
                    <a:srcRect/>
                    <a:stretch>
                      <a:fillRect/>
                    </a:stretch>
                  </pic:blipFill>
                  <pic:spPr>
                    <a:xfrm>
                      <a:off x="0" y="0"/>
                      <a:ext cx="5393690" cy="1229995"/>
                    </a:xfrm>
                    <a:prstGeom prst="rect">
                      <a:avLst/>
                    </a:prstGeom>
                    <a:noFill/>
                    <a:ln w="9525">
                      <a:noFill/>
                    </a:ln>
                  </pic:spPr>
                </pic:pic>
              </a:graphicData>
            </a:graphic>
          </wp:inline>
        </w:drawing>
      </w:r>
    </w:p>
    <w:p>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0" distR="0">
            <wp:extent cx="5266690" cy="2570480"/>
            <wp:effectExtent l="0" t="0" r="6350" b="5080"/>
            <wp:docPr id="1027" name="图片 4" descr="22"/>
            <wp:cNvGraphicFramePr/>
            <a:graphic xmlns:a="http://schemas.openxmlformats.org/drawingml/2006/main">
              <a:graphicData uri="http://schemas.openxmlformats.org/drawingml/2006/picture">
                <pic:pic xmlns:pic="http://schemas.openxmlformats.org/drawingml/2006/picture">
                  <pic:nvPicPr>
                    <pic:cNvPr id="1027" name="图片 4" descr="22"/>
                    <pic:cNvPicPr/>
                  </pic:nvPicPr>
                  <pic:blipFill>
                    <a:blip r:embed="rId11" cstate="print"/>
                    <a:srcRect/>
                    <a:stretch>
                      <a:fillRect/>
                    </a:stretch>
                  </pic:blipFill>
                  <pic:spPr>
                    <a:xfrm>
                      <a:off x="0" y="0"/>
                      <a:ext cx="5266690" cy="2570480"/>
                    </a:xfrm>
                    <a:prstGeom prst="rect">
                      <a:avLst/>
                    </a:prstGeom>
                  </pic:spPr>
                </pic:pic>
              </a:graphicData>
            </a:graphic>
          </wp:inline>
        </w:drawing>
      </w:r>
    </w:p>
    <w:p>
      <w:pPr>
        <w:numPr>
          <w:ilvl w:val="0"/>
          <w:numId w:val="0"/>
        </w:numPr>
        <w:bidi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3.除申报人填写的基本信息外，还可查看申报人上传的附件内容。推荐单位可</w:t>
      </w:r>
      <w:r>
        <w:rPr>
          <w:rFonts w:hint="default" w:ascii="Times New Roman" w:hAnsi="Times New Roman" w:eastAsia="仿宋_GB2312" w:cs="Times New Roman"/>
          <w:sz w:val="32"/>
          <w:szCs w:val="32"/>
        </w:rPr>
        <w:t>点击【附件】</w:t>
      </w:r>
      <w:r>
        <w:rPr>
          <w:rFonts w:hint="default" w:ascii="Times New Roman" w:hAnsi="Times New Roman" w:eastAsia="仿宋_GB2312" w:cs="Times New Roman"/>
          <w:sz w:val="32"/>
          <w:szCs w:val="32"/>
          <w:lang w:val="en-US" w:eastAsia="zh-CN"/>
        </w:rPr>
        <w:t>字样</w:t>
      </w:r>
      <w:r>
        <w:rPr>
          <w:rFonts w:hint="default" w:ascii="Times New Roman" w:hAnsi="Times New Roman" w:eastAsia="仿宋_GB2312" w:cs="Times New Roman"/>
          <w:sz w:val="32"/>
          <w:szCs w:val="32"/>
        </w:rPr>
        <w:t>（如</w:t>
      </w:r>
      <w:r>
        <w:rPr>
          <w:rFonts w:hint="default" w:ascii="Times New Roman" w:hAnsi="Times New Roman" w:eastAsia="仿宋_GB2312" w:cs="Times New Roman"/>
          <w:sz w:val="32"/>
          <w:szCs w:val="32"/>
          <w:lang w:val="en-US" w:eastAsia="zh-CN"/>
        </w:rPr>
        <w:t>下</w:t>
      </w:r>
      <w:r>
        <w:rPr>
          <w:rFonts w:hint="default" w:ascii="Times New Roman" w:hAnsi="Times New Roman" w:eastAsia="仿宋_GB2312" w:cs="Times New Roman"/>
          <w:sz w:val="32"/>
          <w:szCs w:val="32"/>
        </w:rPr>
        <w:t>图所示），在弹出的页面中</w:t>
      </w:r>
      <w:r>
        <w:rPr>
          <w:rFonts w:hint="default" w:ascii="Times New Roman" w:hAnsi="Times New Roman" w:eastAsia="仿宋_GB2312" w:cs="Times New Roman"/>
          <w:sz w:val="32"/>
          <w:szCs w:val="32"/>
          <w:lang w:val="en-US" w:eastAsia="zh-CN"/>
        </w:rPr>
        <w:t>查看对应栏目中申请人上传的附件信息（在弹出窗口的右侧导航栏中点击对应附件名称的链接可切换显示附件内容），其他栏目同理</w:t>
      </w:r>
      <w:r>
        <w:rPr>
          <w:rFonts w:hint="default" w:ascii="Times New Roman" w:hAnsi="Times New Roman" w:eastAsia="仿宋_GB2312" w:cs="Times New Roman"/>
          <w:sz w:val="32"/>
          <w:szCs w:val="32"/>
        </w:rPr>
        <w:t>。</w:t>
      </w:r>
    </w:p>
    <w:p>
      <w:pPr>
        <w:numPr>
          <w:ilvl w:val="0"/>
          <w:numId w:val="0"/>
        </w:num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0" distR="0">
            <wp:extent cx="5266690" cy="2570480"/>
            <wp:effectExtent l="0" t="0" r="6350" b="5080"/>
            <wp:docPr id="1028" name="图片 5" descr="22 - 副本"/>
            <wp:cNvGraphicFramePr/>
            <a:graphic xmlns:a="http://schemas.openxmlformats.org/drawingml/2006/main">
              <a:graphicData uri="http://schemas.openxmlformats.org/drawingml/2006/picture">
                <pic:pic xmlns:pic="http://schemas.openxmlformats.org/drawingml/2006/picture">
                  <pic:nvPicPr>
                    <pic:cNvPr id="1028" name="图片 5" descr="22 - 副本"/>
                    <pic:cNvPicPr/>
                  </pic:nvPicPr>
                  <pic:blipFill>
                    <a:blip r:embed="rId12" cstate="print"/>
                    <a:srcRect/>
                    <a:stretch>
                      <a:fillRect/>
                    </a:stretch>
                  </pic:blipFill>
                  <pic:spPr>
                    <a:xfrm>
                      <a:off x="0" y="0"/>
                      <a:ext cx="5266690" cy="2570480"/>
                    </a:xfrm>
                    <a:prstGeom prst="rect">
                      <a:avLst/>
                    </a:prstGeom>
                  </pic:spPr>
                </pic:pic>
              </a:graphicData>
            </a:graphic>
          </wp:inline>
        </w:drawing>
      </w:r>
    </w:p>
    <w:p>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0" distR="0">
            <wp:extent cx="5266690" cy="2882900"/>
            <wp:effectExtent l="0" t="0" r="6350" b="12700"/>
            <wp:docPr id="1029" name="图片 13" descr="25"/>
            <wp:cNvGraphicFramePr/>
            <a:graphic xmlns:a="http://schemas.openxmlformats.org/drawingml/2006/main">
              <a:graphicData uri="http://schemas.openxmlformats.org/drawingml/2006/picture">
                <pic:pic xmlns:pic="http://schemas.openxmlformats.org/drawingml/2006/picture">
                  <pic:nvPicPr>
                    <pic:cNvPr id="1029" name="图片 13" descr="25"/>
                    <pic:cNvPicPr/>
                  </pic:nvPicPr>
                  <pic:blipFill>
                    <a:blip r:embed="rId13" cstate="print"/>
                    <a:srcRect/>
                    <a:stretch>
                      <a:fillRect/>
                    </a:stretch>
                  </pic:blipFill>
                  <pic:spPr>
                    <a:xfrm>
                      <a:off x="0" y="0"/>
                      <a:ext cx="5266690" cy="2882900"/>
                    </a:xfrm>
                    <a:prstGeom prst="rect">
                      <a:avLst/>
                    </a:prstGeom>
                  </pic:spPr>
                </pic:pic>
              </a:graphicData>
            </a:graphic>
          </wp:inline>
        </w:drawing>
      </w:r>
    </w:p>
    <w:p>
      <w:pPr>
        <w:bidi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在【主要事迹】和【感人故事】栏目中，除申报人填写的文字信息外，还可以上传补充材料，允许上传的文件类型有图片类型、PDF文件和视频类型。除图片类型文件外，其他类型的文件无法直接在弹出界面中预览，需要点击导航栏的附件名称链接后，会单独弹出新窗口显示附件内容以供查看</w:t>
      </w:r>
      <w:r>
        <w:rPr>
          <w:rFonts w:hint="default" w:ascii="Times New Roman" w:hAnsi="Times New Roman" w:eastAsia="仿宋_GB2312" w:cs="Times New Roman"/>
          <w:sz w:val="32"/>
          <w:szCs w:val="32"/>
        </w:rPr>
        <w:t>。</w:t>
      </w:r>
    </w:p>
    <w:p>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0" distR="0">
            <wp:extent cx="5266690" cy="2891155"/>
            <wp:effectExtent l="0" t="0" r="6350" b="4445"/>
            <wp:docPr id="1030" name="图片 1" descr="29"/>
            <wp:cNvGraphicFramePr/>
            <a:graphic xmlns:a="http://schemas.openxmlformats.org/drawingml/2006/main">
              <a:graphicData uri="http://schemas.openxmlformats.org/drawingml/2006/picture">
                <pic:pic xmlns:pic="http://schemas.openxmlformats.org/drawingml/2006/picture">
                  <pic:nvPicPr>
                    <pic:cNvPr id="1030" name="图片 1" descr="29"/>
                    <pic:cNvPicPr/>
                  </pic:nvPicPr>
                  <pic:blipFill>
                    <a:blip r:embed="rId14" cstate="print"/>
                    <a:srcRect/>
                    <a:stretch>
                      <a:fillRect/>
                    </a:stretch>
                  </pic:blipFill>
                  <pic:spPr>
                    <a:xfrm>
                      <a:off x="0" y="0"/>
                      <a:ext cx="5266690" cy="2891155"/>
                    </a:xfrm>
                    <a:prstGeom prst="rect">
                      <a:avLst/>
                    </a:prstGeom>
                  </pic:spPr>
                </pic:pic>
              </a:graphicData>
            </a:graphic>
          </wp:inline>
        </w:drawing>
      </w:r>
    </w:p>
    <w:p>
      <w:pPr>
        <w:numPr>
          <w:ilvl w:val="0"/>
          <w:numId w:val="0"/>
        </w:numPr>
        <w:bidi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5.推荐单位对申请书填写内容有修改意见需反馈给申报人时，可在审核申请书页面左上角的标签中选择【修改意见】栏（如下图所示）。切换栏目后在文本框中写入意见，点击【保存】按钮后，再点击右上角【退回】按钮，即可将申请书退回到申报人处</w:t>
      </w:r>
      <w:r>
        <w:rPr>
          <w:rFonts w:hint="default" w:ascii="Times New Roman" w:hAnsi="Times New Roman" w:eastAsia="仿宋_GB2312" w:cs="Times New Roman"/>
          <w:sz w:val="32"/>
          <w:szCs w:val="32"/>
        </w:rPr>
        <w:t>。</w:t>
      </w:r>
    </w:p>
    <w:p>
      <w:pPr>
        <w:numPr>
          <w:ilvl w:val="0"/>
          <w:numId w:val="0"/>
        </w:num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5266690" cy="1026160"/>
            <wp:effectExtent l="0" t="0" r="10160" b="2540"/>
            <wp:docPr id="3" name="图片 3" descr="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23"/>
                    <pic:cNvPicPr>
                      <a:picLocks noChangeAspect="true"/>
                    </pic:cNvPicPr>
                  </pic:nvPicPr>
                  <pic:blipFill>
                    <a:blip r:embed="rId15"/>
                    <a:stretch>
                      <a:fillRect/>
                    </a:stretch>
                  </pic:blipFill>
                  <pic:spPr>
                    <a:xfrm>
                      <a:off x="0" y="0"/>
                      <a:ext cx="5266690" cy="1026160"/>
                    </a:xfrm>
                    <a:prstGeom prst="rect">
                      <a:avLst/>
                    </a:prstGeom>
                  </pic:spPr>
                </pic:pic>
              </a:graphicData>
            </a:graphic>
          </wp:inline>
        </w:drawing>
      </w:r>
    </w:p>
    <w:p>
      <w:pPr>
        <w:bidi w:val="0"/>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6.推荐单位对申请书填写内容无修改意见后，应填写推荐单位意见。该功能需在审核页面左上角的标签中点击【推荐单位意见】栏（如下图所示）。切换栏目后在文本框中填写推荐单位意见，点击【保存】按钮保存。保存完毕后，点击【附件】字样，在弹出窗口中点击【推荐报告扫描件】上传附件（只能上传图片类文件，单个文件大小不超过2MB）。</w:t>
      </w:r>
    </w:p>
    <w:p>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5266690" cy="1086485"/>
            <wp:effectExtent l="0" t="0" r="10160" b="18415"/>
            <wp:docPr id="4" name="图片 4" descr="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24"/>
                    <pic:cNvPicPr>
                      <a:picLocks noChangeAspect="true"/>
                    </pic:cNvPicPr>
                  </pic:nvPicPr>
                  <pic:blipFill>
                    <a:blip r:embed="rId16"/>
                    <a:stretch>
                      <a:fillRect/>
                    </a:stretch>
                  </pic:blipFill>
                  <pic:spPr>
                    <a:xfrm>
                      <a:off x="0" y="0"/>
                      <a:ext cx="5266690" cy="1086485"/>
                    </a:xfrm>
                    <a:prstGeom prst="rect">
                      <a:avLst/>
                    </a:prstGeom>
                  </pic:spPr>
                </pic:pic>
              </a:graphicData>
            </a:graphic>
          </wp:inline>
        </w:drawing>
      </w:r>
    </w:p>
    <w:p>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drawing>
          <wp:inline distT="0" distB="0" distL="0" distR="0">
            <wp:extent cx="5266690" cy="1078230"/>
            <wp:effectExtent l="0" t="0" r="6350" b="3810"/>
            <wp:docPr id="1033" name="图片 1"/>
            <wp:cNvGraphicFramePr/>
            <a:graphic xmlns:a="http://schemas.openxmlformats.org/drawingml/2006/main">
              <a:graphicData uri="http://schemas.openxmlformats.org/drawingml/2006/picture">
                <pic:pic xmlns:pic="http://schemas.openxmlformats.org/drawingml/2006/picture">
                  <pic:nvPicPr>
                    <pic:cNvPr id="1033" name="图片 1"/>
                    <pic:cNvPicPr/>
                  </pic:nvPicPr>
                  <pic:blipFill>
                    <a:blip r:embed="rId17" cstate="print"/>
                    <a:srcRect/>
                    <a:stretch>
                      <a:fillRect/>
                    </a:stretch>
                  </pic:blipFill>
                  <pic:spPr>
                    <a:xfrm>
                      <a:off x="0" y="0"/>
                      <a:ext cx="5266690" cy="1078230"/>
                    </a:xfrm>
                    <a:prstGeom prst="rect">
                      <a:avLst/>
                    </a:prstGeom>
                    <a:ln>
                      <a:noFill/>
                    </a:ln>
                  </pic:spPr>
                </pic:pic>
              </a:graphicData>
            </a:graphic>
          </wp:inline>
        </w:drawing>
      </w:r>
    </w:p>
    <w:p>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drawing>
          <wp:inline distT="0" distB="0" distL="114300" distR="114300">
            <wp:extent cx="5260340" cy="1204595"/>
            <wp:effectExtent l="0" t="0" r="16510" b="14605"/>
            <wp:docPr id="12"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true"/>
                    </pic:cNvPicPr>
                  </pic:nvPicPr>
                  <pic:blipFill>
                    <a:blip r:embed="rId18"/>
                    <a:stretch>
                      <a:fillRect/>
                    </a:stretch>
                  </pic:blipFill>
                  <pic:spPr>
                    <a:xfrm>
                      <a:off x="0" y="0"/>
                      <a:ext cx="5260340" cy="1204595"/>
                    </a:xfrm>
                    <a:prstGeom prst="rect">
                      <a:avLst/>
                    </a:prstGeom>
                    <a:noFill/>
                    <a:ln>
                      <a:noFill/>
                    </a:ln>
                  </pic:spPr>
                </pic:pic>
              </a:graphicData>
            </a:graphic>
          </wp:inline>
        </w:drawing>
      </w:r>
    </w:p>
    <w:p>
      <w:pPr>
        <w:bidi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7.需要提交申请表时，先点击申请书信息后方的点击【办理】字样，在填写“推荐单位意见”信息并保存上传相关附件后</w:t>
      </w:r>
      <w:r>
        <w:rPr>
          <w:rFonts w:hint="default" w:ascii="Times New Roman" w:hAnsi="Times New Roman" w:eastAsia="仿宋_GB2312" w:cs="Times New Roman"/>
          <w:sz w:val="32"/>
          <w:szCs w:val="32"/>
        </w:rPr>
        <w:t>，点击右上角的【提交】按钮。</w:t>
      </w:r>
    </w:p>
    <w:p>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0" distR="0">
            <wp:extent cx="5258435" cy="1783080"/>
            <wp:effectExtent l="0" t="0" r="14605" b="0"/>
            <wp:docPr id="1" name="图片 2" descr="21"/>
            <wp:cNvGraphicFramePr/>
            <a:graphic xmlns:a="http://schemas.openxmlformats.org/drawingml/2006/main">
              <a:graphicData uri="http://schemas.openxmlformats.org/drawingml/2006/picture">
                <pic:pic xmlns:pic="http://schemas.openxmlformats.org/drawingml/2006/picture">
                  <pic:nvPicPr>
                    <pic:cNvPr id="1" name="图片 2" descr="21"/>
                    <pic:cNvPicPr/>
                  </pic:nvPicPr>
                  <pic:blipFill>
                    <a:blip r:embed="rId19" cstate="print"/>
                    <a:srcRect/>
                    <a:stretch>
                      <a:fillRect/>
                    </a:stretch>
                  </pic:blipFill>
                  <pic:spPr>
                    <a:xfrm>
                      <a:off x="0" y="0"/>
                      <a:ext cx="5258435" cy="1783080"/>
                    </a:xfrm>
                    <a:prstGeom prst="rect">
                      <a:avLst/>
                    </a:prstGeom>
                  </pic:spPr>
                </pic:pic>
              </a:graphicData>
            </a:graphic>
          </wp:inline>
        </w:drawing>
      </w:r>
    </w:p>
    <w:p>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0" distR="0">
            <wp:extent cx="5266690" cy="2570480"/>
            <wp:effectExtent l="0" t="0" r="6350" b="5080"/>
            <wp:docPr id="1035" name="图片 15" descr="28"/>
            <wp:cNvGraphicFramePr/>
            <a:graphic xmlns:a="http://schemas.openxmlformats.org/drawingml/2006/main">
              <a:graphicData uri="http://schemas.openxmlformats.org/drawingml/2006/picture">
                <pic:pic xmlns:pic="http://schemas.openxmlformats.org/drawingml/2006/picture">
                  <pic:nvPicPr>
                    <pic:cNvPr id="1035" name="图片 15" descr="28"/>
                    <pic:cNvPicPr/>
                  </pic:nvPicPr>
                  <pic:blipFill>
                    <a:blip r:embed="rId20" cstate="print"/>
                    <a:srcRect/>
                    <a:stretch>
                      <a:fillRect/>
                    </a:stretch>
                  </pic:blipFill>
                  <pic:spPr>
                    <a:xfrm>
                      <a:off x="0" y="0"/>
                      <a:ext cx="5266690" cy="2570480"/>
                    </a:xfrm>
                    <a:prstGeom prst="rect">
                      <a:avLst/>
                    </a:prstGeom>
                  </pic:spPr>
                </pic:pic>
              </a:graphicData>
            </a:graphic>
          </wp:inline>
        </w:drawing>
      </w:r>
    </w:p>
    <w:p>
      <w:pPr>
        <w:bidi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rPr>
        <w:t>关于【收回】功能的说明：当</w:t>
      </w:r>
      <w:r>
        <w:rPr>
          <w:rFonts w:hint="default" w:ascii="Times New Roman" w:hAnsi="Times New Roman" w:eastAsia="仿宋_GB2312" w:cs="Times New Roman"/>
          <w:sz w:val="32"/>
          <w:szCs w:val="32"/>
          <w:lang w:val="en-US" w:eastAsia="zh-CN"/>
        </w:rPr>
        <w:t>推荐单位</w:t>
      </w:r>
      <w:r>
        <w:rPr>
          <w:rFonts w:hint="default" w:ascii="Times New Roman" w:hAnsi="Times New Roman" w:eastAsia="仿宋_GB2312" w:cs="Times New Roman"/>
          <w:sz w:val="32"/>
          <w:szCs w:val="32"/>
        </w:rPr>
        <w:t>把材料上报到</w:t>
      </w:r>
      <w:r>
        <w:rPr>
          <w:rFonts w:hint="default" w:ascii="Times New Roman" w:hAnsi="Times New Roman" w:eastAsia="仿宋_GB2312" w:cs="Times New Roman"/>
          <w:sz w:val="32"/>
          <w:szCs w:val="32"/>
          <w:lang w:val="en-US" w:eastAsia="zh-CN"/>
        </w:rPr>
        <w:t>新疆科协</w:t>
      </w:r>
      <w:r>
        <w:rPr>
          <w:rFonts w:hint="default" w:ascii="Times New Roman" w:hAnsi="Times New Roman" w:eastAsia="仿宋_GB2312" w:cs="Times New Roman"/>
          <w:sz w:val="32"/>
          <w:szCs w:val="32"/>
        </w:rPr>
        <w:t>后，状态提示为“</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推荐</w:t>
      </w:r>
      <w:r>
        <w:rPr>
          <w:rFonts w:hint="default" w:ascii="Times New Roman" w:hAnsi="Times New Roman" w:eastAsia="仿宋_GB2312" w:cs="Times New Roman"/>
          <w:sz w:val="32"/>
          <w:szCs w:val="32"/>
        </w:rPr>
        <w:t>单位</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提交到</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自治区科协</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或</w:t>
      </w:r>
      <w:r>
        <w:rPr>
          <w:rFonts w:hint="default" w:ascii="Times New Roman" w:hAnsi="Times New Roman" w:eastAsia="仿宋_GB2312" w:cs="Times New Roman"/>
          <w:sz w:val="32"/>
          <w:szCs w:val="32"/>
          <w:lang w:val="en-US"/>
        </w:rPr>
        <w:t>退回申请书至申报人处</w:t>
      </w:r>
      <w:r>
        <w:rPr>
          <w:rFonts w:hint="default" w:ascii="Times New Roman" w:hAnsi="Times New Roman" w:eastAsia="仿宋_GB2312" w:cs="Times New Roman"/>
          <w:sz w:val="32"/>
          <w:szCs w:val="32"/>
          <w:lang w:val="en-US" w:eastAsia="zh-CN"/>
        </w:rPr>
        <w:t>后，状态为“</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rPr>
        <w:t>推荐单位</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rPr>
        <w:t>退回到</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rPr>
        <w:t>申报人</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rPr>
        <w:t>，</w:t>
      </w:r>
      <w:r>
        <w:rPr>
          <w:rFonts w:hint="default" w:ascii="Times New Roman" w:hAnsi="Times New Roman" w:eastAsia="仿宋_GB2312" w:cs="Times New Roman"/>
          <w:sz w:val="32"/>
          <w:szCs w:val="32"/>
          <w:lang w:val="en-US" w:eastAsia="zh-CN"/>
        </w:rPr>
        <w:t>在这两种情况下</w:t>
      </w:r>
      <w:r>
        <w:rPr>
          <w:rFonts w:hint="default" w:ascii="Times New Roman" w:hAnsi="Times New Roman" w:eastAsia="仿宋_GB2312" w:cs="Times New Roman"/>
          <w:sz w:val="32"/>
          <w:szCs w:val="32"/>
          <w:lang w:val="en-US"/>
        </w:rPr>
        <w:t>，系统新增“收回”功能</w:t>
      </w:r>
      <w:r>
        <w:rPr>
          <w:rFonts w:hint="default" w:ascii="Times New Roman" w:hAnsi="Times New Roman" w:eastAsia="仿宋_GB2312" w:cs="Times New Roman"/>
          <w:sz w:val="32"/>
          <w:szCs w:val="32"/>
        </w:rPr>
        <w:t>。</w:t>
      </w:r>
    </w:p>
    <w:p>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0" distR="0">
            <wp:extent cx="5266690" cy="1769110"/>
            <wp:effectExtent l="0" t="0" r="6350" b="13970"/>
            <wp:docPr id="1036" name="图片 8" descr="30"/>
            <wp:cNvGraphicFramePr/>
            <a:graphic xmlns:a="http://schemas.openxmlformats.org/drawingml/2006/main">
              <a:graphicData uri="http://schemas.openxmlformats.org/drawingml/2006/picture">
                <pic:pic xmlns:pic="http://schemas.openxmlformats.org/drawingml/2006/picture">
                  <pic:nvPicPr>
                    <pic:cNvPr id="1036" name="图片 8" descr="30"/>
                    <pic:cNvPicPr/>
                  </pic:nvPicPr>
                  <pic:blipFill>
                    <a:blip r:embed="rId21" cstate="print"/>
                    <a:srcRect/>
                    <a:stretch>
                      <a:fillRect/>
                    </a:stretch>
                  </pic:blipFill>
                  <pic:spPr>
                    <a:xfrm>
                      <a:off x="0" y="0"/>
                      <a:ext cx="5266690" cy="1769110"/>
                    </a:xfrm>
                    <a:prstGeom prst="rect">
                      <a:avLst/>
                    </a:prstGeom>
                  </pic:spPr>
                </pic:pic>
              </a:graphicData>
            </a:graphic>
          </wp:inline>
        </w:drawing>
      </w:r>
    </w:p>
    <w:p>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5252085" cy="1663065"/>
            <wp:effectExtent l="0" t="0" r="5715" b="13335"/>
            <wp:docPr id="2" name="图片 2" descr="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31"/>
                    <pic:cNvPicPr>
                      <a:picLocks noChangeAspect="true"/>
                    </pic:cNvPicPr>
                  </pic:nvPicPr>
                  <pic:blipFill>
                    <a:blip r:embed="rId22"/>
                    <a:stretch>
                      <a:fillRect/>
                    </a:stretch>
                  </pic:blipFill>
                  <pic:spPr>
                    <a:xfrm>
                      <a:off x="0" y="0"/>
                      <a:ext cx="5252085" cy="1663065"/>
                    </a:xfrm>
                    <a:prstGeom prst="rect">
                      <a:avLst/>
                    </a:prstGeom>
                  </pic:spPr>
                </pic:pic>
              </a:graphicData>
            </a:graphic>
          </wp:inline>
        </w:drawing>
      </w:r>
    </w:p>
    <w:p>
      <w:pPr>
        <w:bidi w:val="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在</w:t>
      </w:r>
      <w:r>
        <w:rPr>
          <w:rFonts w:hint="default" w:ascii="Times New Roman" w:hAnsi="Times New Roman" w:eastAsia="仿宋_GB2312" w:cs="Times New Roman"/>
          <w:sz w:val="32"/>
          <w:szCs w:val="32"/>
          <w:lang w:val="en-US" w:eastAsia="zh-CN"/>
        </w:rPr>
        <w:t>新疆科协</w:t>
      </w:r>
      <w:r>
        <w:rPr>
          <w:rFonts w:hint="default" w:ascii="Times New Roman" w:hAnsi="Times New Roman" w:eastAsia="仿宋_GB2312" w:cs="Times New Roman"/>
          <w:sz w:val="32"/>
          <w:szCs w:val="32"/>
        </w:rPr>
        <w:t>办理前，</w:t>
      </w:r>
      <w:r>
        <w:rPr>
          <w:rFonts w:hint="default" w:ascii="Times New Roman" w:hAnsi="Times New Roman" w:eastAsia="仿宋_GB2312" w:cs="Times New Roman"/>
          <w:sz w:val="32"/>
          <w:szCs w:val="32"/>
          <w:lang w:val="en-US" w:eastAsia="zh-CN"/>
        </w:rPr>
        <w:t>推荐单位</w:t>
      </w:r>
      <w:r>
        <w:rPr>
          <w:rFonts w:hint="default" w:ascii="Times New Roman" w:hAnsi="Times New Roman" w:eastAsia="仿宋_GB2312" w:cs="Times New Roman"/>
          <w:sz w:val="32"/>
          <w:szCs w:val="32"/>
        </w:rPr>
        <w:t>可以单击</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收回</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字样收回已经上报的申请书，当【状态】变为“</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申</w:t>
      </w:r>
      <w:r>
        <w:rPr>
          <w:rFonts w:hint="default" w:ascii="Times New Roman" w:hAnsi="Times New Roman" w:eastAsia="仿宋_GB2312" w:cs="Times New Roman"/>
          <w:sz w:val="32"/>
          <w:szCs w:val="32"/>
          <w:lang w:val="en-US" w:eastAsia="zh-CN"/>
        </w:rPr>
        <w:t>报</w:t>
      </w:r>
      <w:r>
        <w:rPr>
          <w:rFonts w:hint="default" w:ascii="Times New Roman" w:hAnsi="Times New Roman" w:eastAsia="仿宋_GB2312" w:cs="Times New Roman"/>
          <w:sz w:val="32"/>
          <w:szCs w:val="32"/>
        </w:rPr>
        <w:t>人</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提交到</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推荐单位</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”表示收回成功，可继续</w:t>
      </w:r>
      <w:r>
        <w:rPr>
          <w:rFonts w:hint="default" w:ascii="Times New Roman" w:hAnsi="Times New Roman" w:eastAsia="仿宋_GB2312" w:cs="Times New Roman"/>
          <w:sz w:val="32"/>
          <w:szCs w:val="32"/>
          <w:lang w:val="en-US" w:eastAsia="zh-CN"/>
        </w:rPr>
        <w:t>重新办理</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同理在退回申请书流程中，在申报人重新提交申请书前，推荐单位可以点击【收回】字样收回已退回的申请书，当【状态】变更为“</w:t>
      </w:r>
      <w:r>
        <w:rPr>
          <w:rFonts w:hint="default" w:ascii="Times New Roman" w:hAnsi="Times New Roman" w:eastAsia="仿宋_GB2312" w:cs="Times New Roman"/>
          <w:sz w:val="32"/>
          <w:szCs w:val="32"/>
          <w:lang w:val="en-US"/>
        </w:rPr>
        <w:t>[申报人]</w:t>
      </w:r>
      <w:r>
        <w:rPr>
          <w:rFonts w:hint="default" w:ascii="Times New Roman" w:hAnsi="Times New Roman" w:eastAsia="仿宋_GB2312" w:cs="Times New Roman"/>
          <w:sz w:val="32"/>
          <w:szCs w:val="32"/>
          <w:lang w:val="en-US" w:eastAsia="zh-CN"/>
        </w:rPr>
        <w:t>提交</w:t>
      </w:r>
      <w:r>
        <w:rPr>
          <w:rFonts w:hint="default" w:ascii="Times New Roman" w:hAnsi="Times New Roman" w:eastAsia="仿宋_GB2312" w:cs="Times New Roman"/>
          <w:sz w:val="32"/>
          <w:szCs w:val="32"/>
          <w:lang w:val="en-US"/>
        </w:rPr>
        <w:t>到[推荐单位]</w:t>
      </w:r>
      <w:r>
        <w:rPr>
          <w:rFonts w:hint="default" w:ascii="Times New Roman" w:hAnsi="Times New Roman" w:eastAsia="仿宋_GB2312" w:cs="Times New Roman"/>
          <w:sz w:val="32"/>
          <w:szCs w:val="32"/>
          <w:lang w:val="en-US" w:eastAsia="zh-CN"/>
        </w:rPr>
        <w:t>”时表示收回成功。收回成功后，在</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最美科技工作者</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待审核</w:t>
      </w:r>
      <w:r>
        <w:rPr>
          <w:rFonts w:hint="default" w:ascii="Times New Roman" w:hAnsi="Times New Roman" w:eastAsia="仿宋_GB2312" w:cs="Times New Roman"/>
          <w:sz w:val="32"/>
          <w:szCs w:val="32"/>
        </w:rPr>
        <w:t>申</w:t>
      </w:r>
      <w:r>
        <w:rPr>
          <w:rFonts w:hint="default" w:ascii="Times New Roman" w:hAnsi="Times New Roman" w:eastAsia="仿宋_GB2312" w:cs="Times New Roman"/>
          <w:sz w:val="32"/>
          <w:szCs w:val="32"/>
          <w:lang w:val="en-US" w:eastAsia="zh-CN"/>
        </w:rPr>
        <w:t>报表</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菜单中的【待审核的】标签页下重新办理。</w:t>
      </w:r>
    </w:p>
    <w:p>
      <w:pPr>
        <w:bidi w:val="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10.</w:t>
      </w:r>
      <w:r>
        <w:rPr>
          <w:rFonts w:hint="default" w:ascii="Times New Roman" w:hAnsi="Times New Roman" w:eastAsia="仿宋_GB2312" w:cs="Times New Roman"/>
          <w:sz w:val="32"/>
          <w:szCs w:val="32"/>
        </w:rPr>
        <w:t>若无“收回”字样，说明</w:t>
      </w:r>
      <w:r>
        <w:rPr>
          <w:rFonts w:hint="default" w:ascii="Times New Roman" w:hAnsi="Times New Roman" w:eastAsia="仿宋_GB2312" w:cs="Times New Roman"/>
          <w:sz w:val="32"/>
          <w:szCs w:val="32"/>
          <w:lang w:val="en-US" w:eastAsia="zh-CN"/>
        </w:rPr>
        <w:t>新疆科协</w:t>
      </w:r>
      <w:r>
        <w:rPr>
          <w:rFonts w:hint="default" w:ascii="Times New Roman" w:hAnsi="Times New Roman" w:eastAsia="仿宋_GB2312" w:cs="Times New Roman"/>
          <w:sz w:val="32"/>
          <w:szCs w:val="32"/>
        </w:rPr>
        <w:t>已经查看或者办理此申请书，此时</w:t>
      </w:r>
      <w:r>
        <w:rPr>
          <w:rFonts w:hint="default" w:ascii="Times New Roman" w:hAnsi="Times New Roman" w:eastAsia="仿宋_GB2312" w:cs="Times New Roman"/>
          <w:sz w:val="32"/>
          <w:szCs w:val="32"/>
          <w:lang w:val="en-US" w:eastAsia="zh-CN"/>
        </w:rPr>
        <w:t>推荐单位</w:t>
      </w:r>
      <w:r>
        <w:rPr>
          <w:rFonts w:hint="default" w:ascii="Times New Roman" w:hAnsi="Times New Roman" w:eastAsia="仿宋_GB2312" w:cs="Times New Roman"/>
          <w:sz w:val="32"/>
          <w:szCs w:val="32"/>
        </w:rPr>
        <w:t>不能</w:t>
      </w:r>
      <w:r>
        <w:rPr>
          <w:rFonts w:hint="default" w:ascii="Times New Roman" w:hAnsi="Times New Roman" w:eastAsia="仿宋_GB2312" w:cs="Times New Roman"/>
          <w:sz w:val="32"/>
          <w:szCs w:val="32"/>
          <w:lang w:val="en-US" w:eastAsia="zh-CN"/>
        </w:rPr>
        <w:t>对申请书</w:t>
      </w:r>
      <w:r>
        <w:rPr>
          <w:rFonts w:hint="default" w:ascii="Times New Roman" w:hAnsi="Times New Roman" w:eastAsia="仿宋_GB2312" w:cs="Times New Roman"/>
          <w:sz w:val="32"/>
          <w:szCs w:val="32"/>
        </w:rPr>
        <w:t>进行收回，需要联系</w:t>
      </w:r>
      <w:r>
        <w:rPr>
          <w:rFonts w:hint="default" w:ascii="Times New Roman" w:hAnsi="Times New Roman" w:eastAsia="仿宋_GB2312" w:cs="Times New Roman"/>
          <w:sz w:val="32"/>
          <w:szCs w:val="32"/>
          <w:lang w:val="en-US" w:eastAsia="zh-CN"/>
        </w:rPr>
        <w:t>新疆科协</w:t>
      </w:r>
      <w:r>
        <w:rPr>
          <w:rFonts w:hint="default" w:ascii="Times New Roman" w:hAnsi="Times New Roman" w:eastAsia="仿宋_GB2312" w:cs="Times New Roman"/>
          <w:sz w:val="32"/>
          <w:szCs w:val="32"/>
        </w:rPr>
        <w:t>退回申请书至</w:t>
      </w:r>
      <w:r>
        <w:rPr>
          <w:rFonts w:hint="default" w:ascii="Times New Roman" w:hAnsi="Times New Roman" w:eastAsia="仿宋_GB2312" w:cs="Times New Roman"/>
          <w:sz w:val="32"/>
          <w:szCs w:val="32"/>
          <w:lang w:val="en-US" w:eastAsia="zh-CN"/>
        </w:rPr>
        <w:t>推荐单位</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如果是退回申请书流程，没有“收回”字样，申报人可能已重新提交申请书或删除申请书，可在【最美科技工作者】——【查询申报表】菜单中进行查询，确认申请书状态。</w:t>
      </w:r>
    </w:p>
    <w:p>
      <w:pPr>
        <w:bidi w:val="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11.在【最美科技工作者】——【查询申报表】菜单中，可以查询提交到当前推荐单位所有“最美科技工作者”的申请书信息，点击【</w:t>
      </w: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"javascript:" </w:instrText>
      </w:r>
      <w:r>
        <w:rPr>
          <w:rFonts w:hint="default" w:ascii="Times New Roman" w:hAnsi="Times New Roman" w:eastAsia="仿宋_GB2312" w:cs="Times New Roman"/>
          <w:sz w:val="32"/>
          <w:szCs w:val="32"/>
          <w:lang w:val="en-US" w:eastAsia="zh-CN"/>
        </w:rPr>
        <w:fldChar w:fldCharType="separate"/>
      </w:r>
      <w:r>
        <w:rPr>
          <w:rFonts w:hint="default" w:ascii="Times New Roman" w:hAnsi="Times New Roman" w:eastAsia="仿宋_GB2312" w:cs="Times New Roman"/>
          <w:sz w:val="32"/>
          <w:szCs w:val="32"/>
          <w:lang w:val="en-US" w:eastAsia="zh-CN"/>
        </w:rPr>
        <w:t>更多筛选条件</w:t>
      </w:r>
      <w:r>
        <w:rPr>
          <w:rFonts w:hint="default" w:ascii="Times New Roman" w:hAnsi="Times New Roman" w:eastAsia="仿宋_GB2312" w:cs="Times New Roman"/>
          <w:sz w:val="32"/>
          <w:szCs w:val="32"/>
          <w:lang w:val="en-US" w:eastAsia="zh-CN"/>
        </w:rPr>
        <w:fldChar w:fldCharType="end"/>
      </w:r>
      <w:r>
        <w:rPr>
          <w:rFonts w:hint="default" w:ascii="Times New Roman" w:hAnsi="Times New Roman" w:eastAsia="仿宋_GB2312" w:cs="Times New Roman"/>
          <w:sz w:val="32"/>
          <w:szCs w:val="32"/>
          <w:lang w:val="en-US" w:eastAsia="zh-CN"/>
        </w:rPr>
        <w:t>】字样可以使用更多查询条件进行筛选。点击申请书信息中的【申请书名称】链接可以在弹出窗口中查看申请书内容；点击【状态】链接可以查看具体流程情况。</w:t>
      </w:r>
    </w:p>
    <w:p>
      <w:pPr>
        <w:bidi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114300" distR="114300">
            <wp:extent cx="5259705" cy="1398905"/>
            <wp:effectExtent l="0" t="0" r="17145" b="10795"/>
            <wp:docPr id="11"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true"/>
                    </pic:cNvPicPr>
                  </pic:nvPicPr>
                  <pic:blipFill>
                    <a:blip r:embed="rId23"/>
                    <a:stretch>
                      <a:fillRect/>
                    </a:stretch>
                  </pic:blipFill>
                  <pic:spPr>
                    <a:xfrm>
                      <a:off x="0" y="0"/>
                      <a:ext cx="5259705" cy="1398905"/>
                    </a:xfrm>
                    <a:prstGeom prst="rect">
                      <a:avLst/>
                    </a:prstGeom>
                    <a:noFill/>
                    <a:ln>
                      <a:noFill/>
                    </a:ln>
                  </pic:spPr>
                </pic:pic>
              </a:graphicData>
            </a:graphic>
          </wp:inline>
        </w:drawing>
      </w:r>
    </w:p>
    <w:p>
      <w:pPr>
        <w:bidi w:val="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drawing>
          <wp:inline distT="0" distB="0" distL="114300" distR="114300">
            <wp:extent cx="5263515" cy="1388110"/>
            <wp:effectExtent l="0" t="0" r="13335" b="2540"/>
            <wp:docPr id="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true"/>
                    </pic:cNvPicPr>
                  </pic:nvPicPr>
                  <pic:blipFill>
                    <a:blip r:embed="rId24"/>
                    <a:stretch>
                      <a:fillRect/>
                    </a:stretch>
                  </pic:blipFill>
                  <pic:spPr>
                    <a:xfrm>
                      <a:off x="0" y="0"/>
                      <a:ext cx="5263515" cy="1388110"/>
                    </a:xfrm>
                    <a:prstGeom prst="rect">
                      <a:avLst/>
                    </a:prstGeom>
                    <a:noFill/>
                    <a:ln>
                      <a:noFill/>
                    </a:ln>
                  </pic:spPr>
                </pic:pic>
              </a:graphicData>
            </a:graphic>
          </wp:inline>
        </w:drawing>
      </w:r>
    </w:p>
    <w:sectPr>
      <w:footerReference r:id="rId5" w:type="default"/>
      <w:pgSz w:w="11906" w:h="16838"/>
      <w:pgMar w:top="2098" w:right="1474" w:bottom="1984" w:left="1587"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8TPSHQIAACkEAAAOAAAAZHJz&#10;L2Uyb0RvYy54bWytU82O0zAQviPxDpbvNGlRV1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9eT/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IDxM9IdAgAAKQQAAA4AAAAAAAAAAQAgAAAANQEAAGRycy9lMm9Eb2MueG1sUEsF&#10;BgAAAAAGAAYAWQEAAMQFAAAAAA==&#10;">
              <v:fill on="f" focussize="0,0"/>
              <v:stroke on="f" weight="0.5pt"/>
              <v:imagedata o:title=""/>
              <o:lock v:ext="edit" aspectratio="f"/>
              <v:textbox inset="0mm,0mm,0mm,0mm" style="mso-fit-shape-to-text:t;">
                <w:txbxContent>
                  <w:p>
                    <w:pPr>
                      <w:pStyle w:val="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0NTdhYjhiOGVjMGNjZTAzMTgxZDYzZjFkNWMzYjYifQ=="/>
  </w:docVars>
  <w:rsids>
    <w:rsidRoot w:val="00000000"/>
    <w:rsid w:val="023A2E4D"/>
    <w:rsid w:val="02720839"/>
    <w:rsid w:val="04846602"/>
    <w:rsid w:val="04BA64C7"/>
    <w:rsid w:val="083B3352"/>
    <w:rsid w:val="083E2E96"/>
    <w:rsid w:val="0AA23C86"/>
    <w:rsid w:val="0ABE11DE"/>
    <w:rsid w:val="0E100F06"/>
    <w:rsid w:val="114F1E23"/>
    <w:rsid w:val="12837EF9"/>
    <w:rsid w:val="13AE71F7"/>
    <w:rsid w:val="144E4536"/>
    <w:rsid w:val="17AA4179"/>
    <w:rsid w:val="17FE41F2"/>
    <w:rsid w:val="18A4506D"/>
    <w:rsid w:val="19067AD5"/>
    <w:rsid w:val="1A197394"/>
    <w:rsid w:val="1A4947F6"/>
    <w:rsid w:val="1ED0096A"/>
    <w:rsid w:val="1F7874CC"/>
    <w:rsid w:val="20CF69FF"/>
    <w:rsid w:val="2567514D"/>
    <w:rsid w:val="27A6670B"/>
    <w:rsid w:val="28066922"/>
    <w:rsid w:val="28133675"/>
    <w:rsid w:val="2A0B6CFA"/>
    <w:rsid w:val="2A306760"/>
    <w:rsid w:val="2A9F7442"/>
    <w:rsid w:val="2CA84CD4"/>
    <w:rsid w:val="2CF63C91"/>
    <w:rsid w:val="2DF81343"/>
    <w:rsid w:val="2ED718A0"/>
    <w:rsid w:val="2F37233F"/>
    <w:rsid w:val="2FFDF2B2"/>
    <w:rsid w:val="346D235F"/>
    <w:rsid w:val="3825367C"/>
    <w:rsid w:val="389B56ED"/>
    <w:rsid w:val="39447B32"/>
    <w:rsid w:val="3A614714"/>
    <w:rsid w:val="3B5D137F"/>
    <w:rsid w:val="3B6444BC"/>
    <w:rsid w:val="3C085BD9"/>
    <w:rsid w:val="3D2739F3"/>
    <w:rsid w:val="3E43504C"/>
    <w:rsid w:val="40DB4E68"/>
    <w:rsid w:val="41894DA2"/>
    <w:rsid w:val="43036368"/>
    <w:rsid w:val="457F787C"/>
    <w:rsid w:val="491C4628"/>
    <w:rsid w:val="4A274822"/>
    <w:rsid w:val="4B013AD5"/>
    <w:rsid w:val="4C231829"/>
    <w:rsid w:val="4C975D73"/>
    <w:rsid w:val="4D7D140D"/>
    <w:rsid w:val="4E573A0C"/>
    <w:rsid w:val="51DB0D64"/>
    <w:rsid w:val="5503317B"/>
    <w:rsid w:val="55D75536"/>
    <w:rsid w:val="5855720E"/>
    <w:rsid w:val="586B07E0"/>
    <w:rsid w:val="588C69A8"/>
    <w:rsid w:val="59814033"/>
    <w:rsid w:val="5A341220"/>
    <w:rsid w:val="5D2C7BB7"/>
    <w:rsid w:val="5DBB3FB7"/>
    <w:rsid w:val="5FAF18FA"/>
    <w:rsid w:val="5FE8720C"/>
    <w:rsid w:val="61D75993"/>
    <w:rsid w:val="62CF1CB5"/>
    <w:rsid w:val="63B75221"/>
    <w:rsid w:val="64BD0615"/>
    <w:rsid w:val="65FAD4D2"/>
    <w:rsid w:val="669C06FE"/>
    <w:rsid w:val="67931B01"/>
    <w:rsid w:val="6C2076DB"/>
    <w:rsid w:val="6C89702F"/>
    <w:rsid w:val="6DBE0F5A"/>
    <w:rsid w:val="6E531FEA"/>
    <w:rsid w:val="71357785"/>
    <w:rsid w:val="72A2709C"/>
    <w:rsid w:val="731E2BC7"/>
    <w:rsid w:val="73316424"/>
    <w:rsid w:val="75CA0DE4"/>
    <w:rsid w:val="77562203"/>
    <w:rsid w:val="77BB738F"/>
    <w:rsid w:val="7A7059B7"/>
    <w:rsid w:val="7B9B28DB"/>
    <w:rsid w:val="7C354ADD"/>
    <w:rsid w:val="7CE65DD7"/>
    <w:rsid w:val="7DCF4ABD"/>
    <w:rsid w:val="7DEB5D9B"/>
    <w:rsid w:val="BFAD47C8"/>
    <w:rsid w:val="DFCE89F8"/>
    <w:rsid w:val="EF8F178A"/>
    <w:rsid w:val="FDB54570"/>
    <w:rsid w:val="FFDF93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auto"/>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keepNext/>
      <w:keepLines/>
      <w:spacing w:before="340" w:beforeAutospacing="0" w:after="330" w:afterAutospacing="0" w:line="576" w:lineRule="auto"/>
      <w:outlineLvl w:val="0"/>
    </w:pPr>
    <w:rPr>
      <w:b/>
      <w:kern w:val="44"/>
      <w:sz w:val="44"/>
    </w:rPr>
  </w:style>
  <w:style w:type="character" w:default="1" w:styleId="7">
    <w:name w:val="Default Paragraph Font"/>
    <w:qFormat/>
    <w:uiPriority w:val="0"/>
  </w:style>
  <w:style w:type="table" w:default="1" w:styleId="6">
    <w:name w:val="Normal Table"/>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rPr>
  </w:style>
  <w:style w:type="character" w:styleId="8">
    <w:name w:val="Strong"/>
    <w:basedOn w:val="7"/>
    <w:qFormat/>
    <w:uiPriority w:val="0"/>
    <w:rPr>
      <w:b/>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1363</Words>
  <Characters>1377</Characters>
  <Paragraphs>22</Paragraphs>
  <TotalTime>43</TotalTime>
  <ScaleCrop>false</ScaleCrop>
  <LinksUpToDate>false</LinksUpToDate>
  <CharactersWithSpaces>1386</CharactersWithSpaces>
  <Application>WPS Office_11.8.2.9849_F1E327BC-269C-435d-A152-05C5408002CA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2023-03-22T10:26:00Z</dcterms:created>
  <dc:creator>86186</dc:creator>
  <cp:lastModifiedBy>xjkx</cp:lastModifiedBy>
  <cp:lastPrinted>2025-07-23T11:48:23Z</cp:lastPrinted>
  <dcterms:modified xsi:type="dcterms:W3CDTF">2025-07-23T12:23:47Z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2052-11.8.2.9849</vt:lpwstr>
  </property>
  <property fmtid="{D5CDD505-2E9C-101B-9397-08002B2CF9AE}" pid="3" name="ICV">
    <vt:lpwstr>8A3874D443DB4577AC4943EB26F651C4_13</vt:lpwstr>
  </property>
  <property fmtid="{D5CDD505-2E9C-101B-9397-08002B2CF9AE}" pid="4" name="KSOTemplateDocerSaveRecord">
    <vt:lpwstr>eyJoZGlkIjoiOGQwZjNmMmViMzlhMjI4NmJmMzBmNjU5YzhkYzhiNmIiLCJ1c2VySWQiOiIxNDYzNTk3NTI2In0=</vt:lpwstr>
  </property>
</Properties>
</file>