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D8E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0"/>
          <w:szCs w:val="30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阜康市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发改委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巡查棉企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惠及棉农</w:t>
      </w:r>
    </w:p>
    <w:p w14:paraId="029E1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</w:t>
      </w:r>
    </w:p>
    <w:p w14:paraId="051AF4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为扎实推进2025年度棉花收购加工工作规范有序开展，保障棉农与企业合法权益，筑牢产业安全防线，市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发改委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于9月29日至30日对辖区内已开秤的喜丰棉业、温新棉业开展专项巡查。</w:t>
      </w:r>
    </w:p>
    <w:p w14:paraId="5A7C7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一、收购开局平稳，价格公开透明</w:t>
      </w:r>
    </w:p>
    <w:p w14:paraId="6F37D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2025年9月29日，喜丰棉业、温新棉业正式开秤收购新棉，开秤均价为6.10元/公斤，较2024年同期的6.16元/公斤略有回落，价格水平与市场预期基本持平。巡查发现，两家企业均在收购现场显著位置设置价格公示牌，清晰标注当日籽棉收购价格及质量标准，确保棉农对价格信息一目了然。截至9月30日，喜丰棉业收购籽棉达5000吨，温新棉业收购籽棉600吨，收购秩序井然，未出现排队拥堵、价格纠纷等情况。</w:t>
      </w:r>
    </w:p>
    <w:p w14:paraId="5DD25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黑体" w:hAnsi="黑体" w:eastAsia="黑体" w:cs="黑体"/>
          <w:sz w:val="30"/>
          <w:szCs w:val="30"/>
        </w:rPr>
      </w:pPr>
      <w:r>
        <w:rPr>
          <w:rFonts w:hint="default" w:ascii="黑体" w:hAnsi="黑体" w:eastAsia="黑体" w:cs="黑体"/>
          <w:sz w:val="30"/>
          <w:szCs w:val="30"/>
        </w:rPr>
        <w:t>二、政策宣传到位，监督渠道畅通</w:t>
      </w:r>
    </w:p>
    <w:p w14:paraId="47EEC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为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保证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棉花目标价格政策落地见效，阜康市已通过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政府网站、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企业公示栏等多种渠道，将《给棉花加工企业和棉农的一封信》全面公示。公开信明确2025年棉花目标价格为每吨18600元，详细解读了质量挂钩补贴、跨兵地交售追溯等政策要点，要求企业规范诚信经营，杜绝"打白条"等违规行为。同时，巡查核查了监督电话公示情况，两家企业均已公开本地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监督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专线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12315</w:t>
      </w:r>
      <w:r>
        <w:rPr>
          <w:rFonts w:hint="default" w:ascii="Times New Roman" w:hAnsi="Times New Roman" w:eastAsia="仿宋_GB2312" w:cs="Times New Roman"/>
          <w:sz w:val="30"/>
          <w:szCs w:val="30"/>
        </w:rPr>
        <w:t>，实现社会监督全覆盖。</w:t>
      </w:r>
    </w:p>
    <w:p w14:paraId="4E96A9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黑体" w:hAnsi="黑体" w:eastAsia="黑体" w:cs="黑体"/>
          <w:sz w:val="30"/>
          <w:szCs w:val="30"/>
        </w:rPr>
      </w:pPr>
      <w:r>
        <w:rPr>
          <w:rFonts w:hint="default" w:ascii="黑体" w:hAnsi="黑体" w:eastAsia="黑体" w:cs="黑体"/>
          <w:sz w:val="30"/>
          <w:szCs w:val="30"/>
        </w:rPr>
        <w:t>三、安全管理规范，应急保障有力</w:t>
      </w:r>
    </w:p>
    <w:p w14:paraId="65137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安全生产是棉花收购加工工作的重中之重。喜丰棉业、温新棉业均已建立完善的安全生产管理制度，涵盖车间操作规范、仓储防火管理、设备日常检修等全流程内容。两家企业均已完成消防应急演练，员工能熟练掌握灭火器、消防栓等设备使用方法及应急逃生流程。现场核查显示，企业消防设施均在有效期内，电气设备运行正常，籽棉仓储分区合理，24小时安保值班制度落实到位，未发现安全隐患。</w:t>
      </w:r>
    </w:p>
    <w:p w14:paraId="7F2C9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黑体" w:hAnsi="黑体" w:eastAsia="黑体" w:cs="黑体"/>
          <w:sz w:val="30"/>
          <w:szCs w:val="30"/>
        </w:rPr>
      </w:pPr>
      <w:r>
        <w:rPr>
          <w:rFonts w:hint="default" w:ascii="黑体" w:hAnsi="黑体" w:eastAsia="黑体" w:cs="黑体"/>
          <w:sz w:val="30"/>
          <w:szCs w:val="30"/>
        </w:rPr>
        <w:t>四、存在问题及工作安排</w:t>
      </w:r>
    </w:p>
    <w:p w14:paraId="568A3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市发改委在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本次巡查未发现重大违法违规问题，但仍存在细节短板，如温新棉业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值班人员单位但暂停收购后厂区大门长时间未关闭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。针对上述问题，巡查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要求立即整改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。</w:t>
      </w:r>
    </w:p>
    <w:p w14:paraId="07035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下一步，市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发改委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将持续强化棉花收购加工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期间巡查</w:t>
      </w:r>
      <w:r>
        <w:rPr>
          <w:rFonts w:hint="default" w:ascii="Times New Roman" w:hAnsi="Times New Roman" w:eastAsia="仿宋_GB2312" w:cs="Times New Roman"/>
          <w:sz w:val="30"/>
          <w:szCs w:val="30"/>
        </w:rPr>
        <w:t>：一是加大巡查频次，实现企业动态监管全覆盖，重点核查价格执行、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资金兑付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等关键环节；二是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加强部门协同，联合市监、公安等部门形成合力，全方位落实安全生产工作</w:t>
      </w:r>
      <w:r>
        <w:rPr>
          <w:rFonts w:hint="default" w:ascii="Times New Roman" w:hAnsi="Times New Roman" w:eastAsia="仿宋_GB2312" w:cs="Times New Roman"/>
          <w:sz w:val="30"/>
          <w:szCs w:val="30"/>
        </w:rPr>
        <w:t>；三是健全应急响应机制，督促企业常态化开展应急演练，确保收购工作安全有序推进，切实维护棉农利益与产业发展大局。</w:t>
      </w:r>
    </w:p>
    <w:p w14:paraId="4D595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7" name="图片 7" descr="ca4e85f87f5175287c54641da378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a4e85f87f5175287c54641da3784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157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8" name="图片 8" descr="ebb5b135480e5eb73f1c5f5587ad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ebb5b135480e5eb73f1c5f5587ad37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7622DD"/>
    <w:rsid w:val="0C621BEC"/>
    <w:rsid w:val="1C8E31DA"/>
    <w:rsid w:val="2B76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904</Words>
  <Characters>940</Characters>
  <Lines>0</Lines>
  <Paragraphs>0</Paragraphs>
  <TotalTime>3</TotalTime>
  <ScaleCrop>false</ScaleCrop>
  <LinksUpToDate>false</LinksUpToDate>
  <CharactersWithSpaces>941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2025-09-30T08:40:00Z</dcterms:created>
  <dc:creator>德</dc:creator>
  <cp:lastModifiedBy>陆.</cp:lastModifiedBy>
  <dcterms:modified xsi:type="dcterms:W3CDTF">2025-09-30T11:35:15Z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CB6DF476E711415F981E83E1565CDC26_11</vt:lpwstr>
  </property>
  <property fmtid="{D5CDD505-2E9C-101B-9397-08002B2CF9AE}" pid="4" name="KSOTemplateDocerSaveRecord">
    <vt:lpwstr>eyJoZGlkIjoiN2UzNWU0NmUzYjg2ZGViZTE0ZGYwMGJiM2E3ZDlmZDIiLCJ1c2VySWQiOiI4OTc0Mjk4NzMifQ==</vt:lpwstr>
  </property>
</Properties>
</file>