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19DCA">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hint="eastAsia" w:ascii="Times New Roman" w:hAnsi="Times New Roman" w:eastAsia="方正小标宋_GBK" w:cs="Times New Roman"/>
          <w:sz w:val="44"/>
          <w:szCs w:val="44"/>
          <w:lang w:eastAsia="zh-CN"/>
        </w:rPr>
      </w:pPr>
      <w:bookmarkStart w:id="0" w:name="_GoBack"/>
      <w:bookmarkEnd w:id="0"/>
      <w:r>
        <w:rPr>
          <w:rFonts w:hint="eastAsia" w:ascii="Times New Roman" w:hAnsi="Times New Roman" w:eastAsia="方正小标宋_GBK" w:cs="Times New Roman"/>
          <w:sz w:val="44"/>
          <w:szCs w:val="44"/>
          <w:lang w:eastAsia="zh-CN"/>
        </w:rPr>
        <w:t>《阜康市水利局行政</w:t>
      </w:r>
      <w:r>
        <w:rPr>
          <w:rFonts w:hint="eastAsia" w:ascii="Times New Roman" w:hAnsi="Times New Roman" w:eastAsia="方正小标宋_GBK" w:cs="Times New Roman"/>
          <w:sz w:val="44"/>
          <w:szCs w:val="44"/>
          <w:lang w:val="en-US" w:eastAsia="zh-CN"/>
        </w:rPr>
        <w:t>处罚</w:t>
      </w:r>
      <w:r>
        <w:rPr>
          <w:rFonts w:hint="eastAsia" w:ascii="Times New Roman" w:hAnsi="Times New Roman" w:eastAsia="方正小标宋_GBK" w:cs="Times New Roman"/>
          <w:sz w:val="44"/>
          <w:szCs w:val="44"/>
          <w:lang w:eastAsia="zh-CN"/>
        </w:rPr>
        <w:t>自由裁量权量化</w:t>
      </w:r>
    </w:p>
    <w:p w14:paraId="644AEA97">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val="en-US" w:eastAsia="zh-CN"/>
        </w:rPr>
        <w:t>基</w:t>
      </w:r>
      <w:r>
        <w:rPr>
          <w:rFonts w:hint="eastAsia" w:ascii="Times New Roman" w:hAnsi="Times New Roman" w:eastAsia="方正小标宋_GBK" w:cs="Times New Roman"/>
          <w:sz w:val="44"/>
          <w:szCs w:val="44"/>
          <w:lang w:eastAsia="zh-CN"/>
        </w:rPr>
        <w:t>准（修订部分）》</w:t>
      </w:r>
    </w:p>
    <w:p w14:paraId="467743E5">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rPr>
          <w:rFonts w:hint="default" w:ascii="Times New Roman" w:hAnsi="Times New Roman" w:eastAsia="方正仿宋_GBK" w:cs="Times New Roman"/>
          <w:sz w:val="32"/>
          <w:szCs w:val="32"/>
          <w:lang w:eastAsia="zh-CN"/>
        </w:rPr>
      </w:pPr>
    </w:p>
    <w:p w14:paraId="68CC8F10">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为</w:t>
      </w:r>
      <w:r>
        <w:rPr>
          <w:rFonts w:hint="default" w:ascii="Times New Roman" w:hAnsi="Times New Roman" w:eastAsia="方正仿宋_GBK" w:cs="Times New Roman"/>
          <w:sz w:val="32"/>
          <w:szCs w:val="32"/>
          <w:lang w:eastAsia="zh-CN"/>
        </w:rPr>
        <w:t>进一步</w:t>
      </w:r>
      <w:r>
        <w:rPr>
          <w:rFonts w:hint="default" w:ascii="Times New Roman" w:hAnsi="Times New Roman" w:eastAsia="方正仿宋_GBK" w:cs="Times New Roman"/>
          <w:sz w:val="32"/>
          <w:szCs w:val="32"/>
        </w:rPr>
        <w:t>规范</w:t>
      </w:r>
      <w:r>
        <w:rPr>
          <w:rFonts w:hint="default" w:ascii="Times New Roman" w:hAnsi="Times New Roman" w:eastAsia="方正仿宋_GBK" w:cs="Times New Roman"/>
          <w:sz w:val="32"/>
          <w:szCs w:val="32"/>
          <w:lang w:val="en-US" w:eastAsia="zh-CN"/>
        </w:rPr>
        <w:t>行政处罚裁量行为，保障和监督水行政主管部门正确行使行政处罚裁量权，</w:t>
      </w:r>
      <w:r>
        <w:rPr>
          <w:rFonts w:hint="default" w:ascii="Times New Roman" w:hAnsi="Times New Roman" w:eastAsia="方正仿宋_GBK" w:cs="Times New Roman"/>
          <w:sz w:val="32"/>
          <w:szCs w:val="32"/>
        </w:rPr>
        <w:t>确保</w:t>
      </w:r>
      <w:r>
        <w:rPr>
          <w:rFonts w:hint="default" w:ascii="Times New Roman" w:hAnsi="Times New Roman" w:eastAsia="方正仿宋_GBK" w:cs="Times New Roman"/>
          <w:sz w:val="32"/>
          <w:szCs w:val="32"/>
          <w:lang w:eastAsia="zh-CN"/>
        </w:rPr>
        <w:t>依法行政、合理行政</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根据《中华人民共和国行政处罚法》</w:t>
      </w:r>
      <w:r>
        <w:rPr>
          <w:rFonts w:hint="default" w:ascii="Times New Roman" w:hAnsi="Times New Roman" w:eastAsia="方正仿宋_GBK" w:cs="Times New Roman"/>
          <w:kern w:val="2"/>
          <w:sz w:val="32"/>
          <w:szCs w:val="32"/>
          <w:lang w:val="en-US" w:eastAsia="zh-CN" w:bidi="ar-SA"/>
        </w:rPr>
        <w:t>《新疆维吾尔自治区地下水资源管理条例》</w:t>
      </w:r>
      <w:r>
        <w:rPr>
          <w:rFonts w:hint="default" w:ascii="Times New Roman" w:hAnsi="Times New Roman" w:eastAsia="方正仿宋_GBK" w:cs="Times New Roman"/>
          <w:sz w:val="32"/>
          <w:szCs w:val="32"/>
          <w:lang w:val="en-US" w:eastAsia="zh-CN"/>
        </w:rPr>
        <w:t>等法律法规，结合实际，对</w:t>
      </w:r>
      <w:r>
        <w:rPr>
          <w:rFonts w:hint="default" w:ascii="Times New Roman" w:hAnsi="Times New Roman" w:eastAsia="方正仿宋_GBK" w:cs="Times New Roman"/>
          <w:sz w:val="32"/>
          <w:szCs w:val="32"/>
          <w:lang w:eastAsia="zh-CN"/>
        </w:rPr>
        <w:t>《阜康市水利局行政</w:t>
      </w:r>
      <w:r>
        <w:rPr>
          <w:rFonts w:hint="default" w:ascii="Times New Roman" w:hAnsi="Times New Roman" w:eastAsia="方正仿宋_GBK" w:cs="Times New Roman"/>
          <w:sz w:val="32"/>
          <w:szCs w:val="32"/>
          <w:lang w:val="en-US" w:eastAsia="zh-CN"/>
        </w:rPr>
        <w:t>处罚</w:t>
      </w:r>
      <w:r>
        <w:rPr>
          <w:rFonts w:hint="default" w:ascii="Times New Roman" w:hAnsi="Times New Roman" w:eastAsia="方正仿宋_GBK" w:cs="Times New Roman"/>
          <w:sz w:val="32"/>
          <w:szCs w:val="32"/>
          <w:lang w:eastAsia="zh-CN"/>
        </w:rPr>
        <w:t>自由裁量权量化</w:t>
      </w:r>
      <w:r>
        <w:rPr>
          <w:rFonts w:hint="default" w:ascii="Times New Roman" w:hAnsi="Times New Roman" w:eastAsia="方正仿宋_GBK" w:cs="Times New Roman"/>
          <w:sz w:val="32"/>
          <w:szCs w:val="32"/>
          <w:lang w:val="en-US" w:eastAsia="zh-CN"/>
        </w:rPr>
        <w:t>基</w:t>
      </w:r>
      <w:r>
        <w:rPr>
          <w:rFonts w:hint="default" w:ascii="Times New Roman" w:hAnsi="Times New Roman" w:eastAsia="方正仿宋_GBK" w:cs="Times New Roman"/>
          <w:sz w:val="32"/>
          <w:szCs w:val="32"/>
          <w:lang w:eastAsia="zh-CN"/>
        </w:rPr>
        <w:t>准》</w:t>
      </w:r>
      <w:r>
        <w:rPr>
          <w:rFonts w:hint="default" w:ascii="Times New Roman" w:hAnsi="Times New Roman" w:eastAsia="方正仿宋_GBK" w:cs="Times New Roman"/>
          <w:sz w:val="32"/>
          <w:szCs w:val="32"/>
          <w:lang w:val="en-US" w:eastAsia="zh-CN"/>
        </w:rPr>
        <w:t>（阜水</w:t>
      </w:r>
      <w:r>
        <w:rPr>
          <w:rFonts w:hint="eastAsia" w:ascii="仿宋_GB2312" w:hAnsi="仿宋_GB2312" w:eastAsia="仿宋_GB2312" w:cs="仿宋_GB2312"/>
          <w:sz w:val="32"/>
          <w:szCs w:val="32"/>
          <w:lang w:val="en-US" w:eastAsia="zh-CN"/>
        </w:rPr>
        <w:t>〔</w:t>
      </w:r>
      <w:r>
        <w:rPr>
          <w:rFonts w:hint="eastAsia" w:ascii="Times New Roman" w:hAnsi="Times New Roman" w:eastAsia="方正仿宋_GBK" w:cs="Times New Roman"/>
          <w:sz w:val="32"/>
          <w:szCs w:val="32"/>
          <w:lang w:val="en-US" w:eastAsia="zh-CN"/>
        </w:rPr>
        <w:t>2024</w:t>
      </w:r>
      <w:r>
        <w:rPr>
          <w:rFonts w:hint="eastAsia" w:ascii="仿宋_GB2312" w:hAnsi="仿宋_GB2312" w:eastAsia="仿宋_GB2312" w:cs="仿宋_GB2312"/>
          <w:sz w:val="32"/>
          <w:szCs w:val="32"/>
          <w:lang w:val="en-US" w:eastAsia="zh-CN"/>
        </w:rPr>
        <w:t>〕</w:t>
      </w:r>
      <w:r>
        <w:rPr>
          <w:rFonts w:hint="default" w:ascii="Times New Roman" w:hAnsi="Times New Roman" w:eastAsia="方正仿宋_GBK" w:cs="Times New Roman"/>
          <w:sz w:val="32"/>
          <w:szCs w:val="32"/>
          <w:lang w:val="en-US" w:eastAsia="zh-CN"/>
        </w:rPr>
        <w:t>24号）予以修订</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具体</w:t>
      </w:r>
      <w:r>
        <w:rPr>
          <w:rFonts w:hint="default" w:ascii="Times New Roman" w:hAnsi="Times New Roman" w:eastAsia="方正仿宋_GBK" w:cs="Times New Roman"/>
          <w:sz w:val="32"/>
          <w:szCs w:val="32"/>
          <w:lang w:val="en-US" w:eastAsia="zh-CN"/>
        </w:rPr>
        <w:t>修订内容如下：</w:t>
      </w:r>
    </w:p>
    <w:p w14:paraId="2097D1DA">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《新疆维吾尔自治区地下水资源管理条例》第四十条 违反本条例规定，有下列情形之一的，由县级以上人民政府水行政主管部门责令改正，并处五千元以上二万元以下罚款：（一）未按规定关停承压水取水工程的；（二）更新井、将勘探井变为取水井使用的；（三）关停、报废地下水取水工程未办理注销手续或者未按规定封填报废地下水取水工程的；（四）未安装取水计量设施或者取水计量设施不能正常运行的；（五）取水单位或者个人拒不提供或者不如实提供取水数据资料的；（六）擅自凿井、修建取水工程的；（七）损毁地下水取水工程的。违反前款第（二)、（四）、（五）、（六）项规定的，还应当按照取水工程或者设施的最大取水能力计算取水量，收取水资源费。</w:t>
      </w:r>
    </w:p>
    <w:p w14:paraId="539BC78B">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（一）未安装取水计量设施的</w:t>
      </w:r>
    </w:p>
    <w:p w14:paraId="5D6C31A3">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1.责令改正，取地下水能力在50立方米/小时以下，按照取水工程或者设施的最大取水能力计算取水量，收取水资源费，并处5千元以上1万元以下罚款；</w:t>
      </w:r>
    </w:p>
    <w:p w14:paraId="664AEDDE">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2.责令改正，取地下水能力在50立方米/小时以上100立方米/小时以下的，按照取水工程或者设施的最大取水能力计算取水量，收取水资源费，并处1万元以上1.5万元以下罚款；</w:t>
      </w:r>
    </w:p>
    <w:p w14:paraId="2EBB83BB">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3.责令改正，取地下水能力在100立方米/小时以上的，按照取水工程或者设施的最大取水能力计算取水量，收取水资源费，并处1.5万元以上2万元以下罚款。</w:t>
      </w:r>
    </w:p>
    <w:p w14:paraId="5C8E62EB">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方正楷体_GBK" w:hAnsi="方正楷体_GBK" w:eastAsia="方正楷体_GBK" w:cs="方正楷体_GBK"/>
          <w:b w:val="0"/>
          <w:bCs w:val="0"/>
          <w:sz w:val="32"/>
          <w:szCs w:val="32"/>
          <w:lang w:val="en-US" w:eastAsia="zh-CN"/>
        </w:rPr>
      </w:pPr>
      <w:r>
        <w:rPr>
          <w:rFonts w:hint="default" w:ascii="方正楷体_GBK" w:hAnsi="方正楷体_GBK" w:eastAsia="方正楷体_GBK" w:cs="方正楷体_GBK"/>
          <w:b w:val="0"/>
          <w:bCs w:val="0"/>
          <w:sz w:val="32"/>
          <w:szCs w:val="32"/>
          <w:lang w:val="en-US" w:eastAsia="zh-CN"/>
        </w:rPr>
        <w:t>（二）取水计量设施不能正常运行的</w:t>
      </w:r>
    </w:p>
    <w:p w14:paraId="245AA49B">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1.责令改正，取地下水能力在50立方米/小时以下，按照取水工程或者设施的最大取水能力计算取水量，收取水资源费，并处5千元以上1万元以下罚款；</w:t>
      </w:r>
    </w:p>
    <w:p w14:paraId="7FAD6542">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2.责令改正，取地下水能力在50立方米/小时以上100立方米/小时以下的，按照取水工程或者设施的最大取水能力计算取水量，收取水资源费，并处1万元以上1.5万元以下罚款；</w:t>
      </w:r>
    </w:p>
    <w:p w14:paraId="73356FA1">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3.责令改正，取地下水能力在100立方米/小时以上的，按照取水工程或者设施的最大取水能力计算取水量，收取水资源费，并处1.5万元以上2万元以下罚款。</w:t>
      </w:r>
    </w:p>
    <w:p w14:paraId="381243D4">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p>
    <w:p w14:paraId="31CCDD36">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备注：1.同一违法行为人因未安装取水计量设施或计量设施运行不正常被水行政主管部门立案查处第2次及以上的，提高一档处罚；</w:t>
      </w:r>
    </w:p>
    <w:p w14:paraId="1D8C956E">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2.同时具备取地下水能力在100立方米/小时以上、因未安装取水计量设施或计量设施运行不正常被水行政主管部门立案查处第2次及以上的两种情形的，处2万元罚款；</w:t>
      </w:r>
    </w:p>
    <w:p w14:paraId="28357230">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3.实施违法行为的计算期间以近三年为准，计算期间自违法行为发生之日起向前计算三年，或自连续违法行为终止之日起开始计算；</w:t>
      </w:r>
    </w:p>
    <w:p w14:paraId="743CC7AB">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4.按照《水资源税改革试点实施办法》第十九条、第二十六条规定，自2024年12月1日起，水资源税由税务机关负责征收，水行政主管部门负责核定取水量；</w:t>
      </w:r>
    </w:p>
    <w:p w14:paraId="062CE230">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5.《阜康市水利局行政处罚自由裁量权量化基准（修订部分）》自公布之日起实施，</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以上、以下</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包含本数；</w:t>
      </w:r>
    </w:p>
    <w:p w14:paraId="1C44818E">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6.《阜康市水利局行政处罚自由裁量权量化基准（修订部分）》由阜康市水利局负责解释。</w:t>
      </w:r>
    </w:p>
    <w:p w14:paraId="545C569B">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p>
    <w:p w14:paraId="2AA2FD54">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方正仿宋_GBK" w:cs="Times New Roman"/>
          <w:spacing w:val="-11"/>
          <w:w w:val="97"/>
          <w:sz w:val="32"/>
          <w:szCs w:val="32"/>
          <w:lang w:val="en-US" w:eastAsia="zh-CN"/>
        </w:rPr>
        <w:sectPr>
          <w:footerReference r:id="rId3" w:type="default"/>
          <w:pgSz w:w="11906" w:h="16838"/>
          <w:pgMar w:top="2098" w:right="1474" w:bottom="1984" w:left="1587" w:header="851" w:footer="1417" w:gutter="0"/>
          <w:pgNumType w:fmt="decimal" w:start="1"/>
          <w:cols w:space="720" w:num="1"/>
          <w:docGrid w:type="lines" w:linePitch="312" w:charSpace="0"/>
        </w:sectPr>
      </w:pPr>
      <w:r>
        <w:rPr>
          <w:rFonts w:hint="default" w:ascii="Times New Roman" w:hAnsi="Times New Roman" w:eastAsia="方正仿宋_GBK" w:cs="Times New Roman"/>
          <w:sz w:val="32"/>
          <w:szCs w:val="32"/>
          <w:lang w:val="en-US" w:eastAsia="zh-CN"/>
        </w:rPr>
        <w:t>附件：</w:t>
      </w:r>
      <w:r>
        <w:rPr>
          <w:rFonts w:hint="default" w:ascii="Times New Roman" w:hAnsi="Times New Roman" w:eastAsia="方正仿宋_GBK" w:cs="Times New Roman"/>
          <w:spacing w:val="-11"/>
          <w:w w:val="97"/>
          <w:sz w:val="32"/>
          <w:szCs w:val="32"/>
          <w:lang w:val="en-US" w:eastAsia="zh-CN"/>
        </w:rPr>
        <w:t>阜康市水利局行政处罚自由裁量权量化基准（修订部分）</w:t>
      </w:r>
    </w:p>
    <w:tbl>
      <w:tblPr>
        <w:tblStyle w:val="15"/>
        <w:tblpPr w:leftFromText="180" w:rightFromText="180" w:vertAnchor="text" w:horzAnchor="page" w:tblpX="1921" w:tblpY="354"/>
        <w:tblOverlap w:val="never"/>
        <w:tblW w:w="0" w:type="auto"/>
        <w:tblInd w:w="0" w:type="dxa"/>
        <w:tblLayout w:type="fixed"/>
        <w:tblCellMar>
          <w:top w:w="0" w:type="dxa"/>
          <w:left w:w="108" w:type="dxa"/>
          <w:bottom w:w="0" w:type="dxa"/>
          <w:right w:w="108" w:type="dxa"/>
        </w:tblCellMar>
      </w:tblPr>
      <w:tblGrid>
        <w:gridCol w:w="589"/>
        <w:gridCol w:w="1464"/>
        <w:gridCol w:w="2736"/>
        <w:gridCol w:w="2760"/>
        <w:gridCol w:w="2988"/>
        <w:gridCol w:w="2430"/>
      </w:tblGrid>
      <w:tr w14:paraId="0A77A714">
        <w:tblPrEx>
          <w:tblCellMar>
            <w:top w:w="0" w:type="dxa"/>
            <w:left w:w="108" w:type="dxa"/>
            <w:bottom w:w="0" w:type="dxa"/>
            <w:right w:w="108" w:type="dxa"/>
          </w:tblCellMar>
        </w:tblPrEx>
        <w:trPr>
          <w:trHeight w:val="90" w:hRule="atLeast"/>
        </w:trPr>
        <w:tc>
          <w:tcPr>
            <w:tcW w:w="12967" w:type="dxa"/>
            <w:gridSpan w:val="6"/>
            <w:tcBorders>
              <w:top w:val="nil"/>
              <w:left w:val="nil"/>
              <w:bottom w:val="nil"/>
              <w:right w:val="nil"/>
            </w:tcBorders>
            <w:noWrap/>
            <w:vAlign w:val="center"/>
          </w:tcPr>
          <w:p w14:paraId="67D10F01">
            <w:pP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2"/>
                <w:szCs w:val="32"/>
                <w:u w:val="none"/>
                <w:lang w:val="en-US" w:eastAsia="zh-CN" w:bidi="ar"/>
              </w:rPr>
              <w:t>附件</w:t>
            </w:r>
          </w:p>
        </w:tc>
      </w:tr>
      <w:tr w14:paraId="1875B507">
        <w:tblPrEx>
          <w:tblCellMar>
            <w:top w:w="0" w:type="dxa"/>
            <w:left w:w="108" w:type="dxa"/>
            <w:bottom w:w="0" w:type="dxa"/>
            <w:right w:w="108" w:type="dxa"/>
          </w:tblCellMar>
        </w:tblPrEx>
        <w:trPr>
          <w:trHeight w:val="588" w:hRule="atLeast"/>
        </w:trPr>
        <w:tc>
          <w:tcPr>
            <w:tcW w:w="12967" w:type="dxa"/>
            <w:gridSpan w:val="6"/>
            <w:tcBorders>
              <w:top w:val="nil"/>
              <w:left w:val="nil"/>
              <w:bottom w:val="nil"/>
              <w:right w:val="nil"/>
            </w:tcBorders>
            <w:noWrap/>
            <w:vAlign w:val="center"/>
          </w:tcPr>
          <w:p w14:paraId="463A5C28">
            <w:pPr>
              <w:keepNext w:val="0"/>
              <w:keepLines w:val="0"/>
              <w:widowControl/>
              <w:suppressLineNumbers w:val="0"/>
              <w:ind w:firstLine="494" w:firstLineChars="100"/>
              <w:jc w:val="both"/>
              <w:textAlignment w:val="center"/>
              <w:rPr>
                <w:rFonts w:hint="eastAsia" w:ascii="方正小标宋_GBK" w:hAnsi="方正小标宋_GBK" w:eastAsia="方正小标宋_GBK" w:cs="方正小标宋_GBK"/>
                <w:i w:val="0"/>
                <w:iCs w:val="0"/>
                <w:color w:val="000000"/>
                <w:sz w:val="44"/>
                <w:szCs w:val="44"/>
                <w:u w:val="none"/>
              </w:rPr>
            </w:pPr>
            <w:r>
              <w:rPr>
                <w:rFonts w:hint="eastAsia" w:ascii="方正小标宋_GBK" w:hAnsi="方正小标宋_GBK" w:eastAsia="方正小标宋_GBK" w:cs="方正小标宋_GBK"/>
                <w:i w:val="0"/>
                <w:iCs w:val="0"/>
                <w:color w:val="000000"/>
                <w:spacing w:val="27"/>
                <w:w w:val="100"/>
                <w:kern w:val="0"/>
                <w:sz w:val="44"/>
                <w:szCs w:val="44"/>
                <w:u w:val="none"/>
                <w:fitText w:val="12320" w:id="2146845389"/>
                <w:lang w:val="en-US" w:eastAsia="zh-CN" w:bidi="ar"/>
              </w:rPr>
              <w:t>阜康市水利局行政处罚自由裁量权量化基准（</w:t>
            </w:r>
            <w:r>
              <w:rPr>
                <w:rFonts w:hint="eastAsia" w:ascii="Times New Roman" w:hAnsi="Times New Roman" w:eastAsia="方正小标宋_GBK" w:cs="Times New Roman"/>
                <w:spacing w:val="27"/>
                <w:w w:val="100"/>
                <w:kern w:val="0"/>
                <w:sz w:val="44"/>
                <w:szCs w:val="44"/>
                <w:fitText w:val="12320" w:id="2146845389"/>
                <w:lang w:eastAsia="zh-CN"/>
              </w:rPr>
              <w:t>修订部分</w:t>
            </w:r>
            <w:r>
              <w:rPr>
                <w:rFonts w:hint="eastAsia" w:ascii="方正小标宋_GBK" w:hAnsi="方正小标宋_GBK" w:eastAsia="方正小标宋_GBK" w:cs="方正小标宋_GBK"/>
                <w:i w:val="0"/>
                <w:iCs w:val="0"/>
                <w:color w:val="000000"/>
                <w:spacing w:val="12"/>
                <w:w w:val="100"/>
                <w:kern w:val="0"/>
                <w:sz w:val="44"/>
                <w:szCs w:val="44"/>
                <w:u w:val="none"/>
                <w:fitText w:val="12320" w:id="2146845389"/>
                <w:lang w:val="en-US" w:eastAsia="zh-CN" w:bidi="ar"/>
              </w:rPr>
              <w:t>）</w:t>
            </w:r>
          </w:p>
        </w:tc>
      </w:tr>
      <w:tr w14:paraId="064FB22F">
        <w:tblPrEx>
          <w:tblCellMar>
            <w:top w:w="0" w:type="dxa"/>
            <w:left w:w="108" w:type="dxa"/>
            <w:bottom w:w="0" w:type="dxa"/>
            <w:right w:w="108" w:type="dxa"/>
          </w:tblCellMar>
        </w:tblPrEx>
        <w:trPr>
          <w:trHeight w:val="54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446F9DA5">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序号</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70B2C25">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违法行为</w:t>
            </w:r>
          </w:p>
        </w:tc>
        <w:tc>
          <w:tcPr>
            <w:tcW w:w="2736" w:type="dxa"/>
            <w:tcBorders>
              <w:top w:val="single" w:color="000000" w:sz="4" w:space="0"/>
              <w:left w:val="single" w:color="000000" w:sz="4" w:space="0"/>
              <w:bottom w:val="single" w:color="000000" w:sz="4" w:space="0"/>
              <w:right w:val="single" w:color="000000" w:sz="4" w:space="0"/>
            </w:tcBorders>
            <w:noWrap w:val="0"/>
            <w:vAlign w:val="center"/>
          </w:tcPr>
          <w:p w14:paraId="5A67F92A">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处罚依据</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14:paraId="37872F54">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适用情形</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14:paraId="26F25F80">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自由裁量标准</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14:paraId="1105D59E">
            <w:pPr>
              <w:keepNext w:val="0"/>
              <w:keepLines w:val="0"/>
              <w:widowControl/>
              <w:suppressLineNumbers w:val="0"/>
              <w:jc w:val="center"/>
              <w:textAlignment w:val="center"/>
              <w:rPr>
                <w:rFonts w:hint="eastAsia" w:ascii="方正黑体_GBK" w:hAnsi="方正黑体_GBK" w:eastAsia="方正黑体_GBK" w:cs="方正黑体_GBK"/>
                <w:b w:val="0"/>
                <w:bCs w:val="0"/>
                <w:i w:val="0"/>
                <w:iCs w:val="0"/>
                <w:color w:val="000000"/>
                <w:sz w:val="18"/>
                <w:szCs w:val="18"/>
                <w:u w:val="none"/>
              </w:rPr>
            </w:pPr>
            <w:r>
              <w:rPr>
                <w:rFonts w:hint="eastAsia" w:ascii="方正黑体_GBK" w:hAnsi="方正黑体_GBK" w:eastAsia="方正黑体_GBK" w:cs="方正黑体_GBK"/>
                <w:b w:val="0"/>
                <w:bCs w:val="0"/>
                <w:i w:val="0"/>
                <w:iCs w:val="0"/>
                <w:color w:val="000000"/>
                <w:kern w:val="0"/>
                <w:sz w:val="18"/>
                <w:szCs w:val="18"/>
                <w:u w:val="none"/>
                <w:lang w:val="en-US" w:eastAsia="zh-CN" w:bidi="ar"/>
              </w:rPr>
              <w:t>备注</w:t>
            </w:r>
          </w:p>
        </w:tc>
      </w:tr>
      <w:tr w14:paraId="3F8F15C3">
        <w:tblPrEx>
          <w:tblCellMar>
            <w:top w:w="0" w:type="dxa"/>
            <w:left w:w="108" w:type="dxa"/>
            <w:bottom w:w="0" w:type="dxa"/>
            <w:right w:w="108" w:type="dxa"/>
          </w:tblCellMar>
        </w:tblPrEx>
        <w:trPr>
          <w:trHeight w:val="1608" w:hRule="atLeast"/>
        </w:trPr>
        <w:tc>
          <w:tcPr>
            <w:tcW w:w="589" w:type="dxa"/>
            <w:vMerge w:val="restart"/>
            <w:tcBorders>
              <w:top w:val="single" w:color="000000" w:sz="4" w:space="0"/>
              <w:left w:val="single" w:color="000000" w:sz="4" w:space="0"/>
              <w:right w:val="single" w:color="000000" w:sz="4" w:space="0"/>
            </w:tcBorders>
            <w:noWrap w:val="0"/>
            <w:vAlign w:val="center"/>
          </w:tcPr>
          <w:p w14:paraId="64CB325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kern w:val="0"/>
                <w:sz w:val="18"/>
                <w:szCs w:val="18"/>
                <w:u w:val="none"/>
                <w:lang w:val="en-US" w:eastAsia="zh-CN" w:bidi="ar"/>
              </w:rPr>
              <w:t>1</w:t>
            </w:r>
          </w:p>
        </w:tc>
        <w:tc>
          <w:tcPr>
            <w:tcW w:w="1464" w:type="dxa"/>
            <w:vMerge w:val="restart"/>
            <w:tcBorders>
              <w:top w:val="single" w:color="000000" w:sz="4" w:space="0"/>
              <w:left w:val="single" w:color="000000" w:sz="4" w:space="0"/>
              <w:right w:val="single" w:color="000000" w:sz="4" w:space="0"/>
            </w:tcBorders>
            <w:noWrap w:val="0"/>
            <w:vAlign w:val="center"/>
          </w:tcPr>
          <w:p w14:paraId="4AE0EAA0">
            <w:pP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未安装取水计量设施或者取水计量设施不能正常运行的</w:t>
            </w:r>
          </w:p>
        </w:tc>
        <w:tc>
          <w:tcPr>
            <w:tcW w:w="2736" w:type="dxa"/>
            <w:vMerge w:val="restart"/>
            <w:tcBorders>
              <w:top w:val="single" w:color="000000" w:sz="4" w:space="0"/>
              <w:left w:val="single" w:color="000000" w:sz="4" w:space="0"/>
              <w:right w:val="single" w:color="000000" w:sz="4" w:space="0"/>
            </w:tcBorders>
            <w:noWrap w:val="0"/>
            <w:vAlign w:val="center"/>
          </w:tcPr>
          <w:p w14:paraId="6A0B95F0">
            <w:pP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《新疆维吾尔自治区地下水资源管理条例》第四十条  违反本条例规定，有下列情形之一的，由县级以上人民政府水行政主管部门责令改正，并处5千元以上2万元以下罚款：（四）未安装取水计量设施或者取水计量设施不能正常运行的；违反前款第（二)（四）（五）（六）项规定的，还应当按照取水工程或者设施的最大取水能力计算取水量，收取水资源费。</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14:paraId="3B6285F3">
            <w:pP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未安装取水计量设施，取地下水能力在50立方米/小时以下的；</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14:paraId="265DE03D">
            <w:pP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责令改正，按照取水工程或者设施的最大取水能力计算取水量，收取水资源费，并处5千元以上1万元以下罚款；</w:t>
            </w:r>
          </w:p>
        </w:tc>
        <w:tc>
          <w:tcPr>
            <w:tcW w:w="2430" w:type="dxa"/>
            <w:vMerge w:val="restart"/>
            <w:tcBorders>
              <w:top w:val="single" w:color="000000" w:sz="4" w:space="0"/>
              <w:left w:val="single" w:color="000000" w:sz="4" w:space="0"/>
              <w:right w:val="single" w:color="000000" w:sz="4" w:space="0"/>
            </w:tcBorders>
            <w:noWrap w:val="0"/>
            <w:vAlign w:val="center"/>
          </w:tcPr>
          <w:p w14:paraId="1B5D51CA">
            <w:pPr>
              <w:jc w:val="both"/>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sz w:val="18"/>
                <w:szCs w:val="18"/>
                <w:u w:val="none"/>
              </w:rPr>
              <w:t>1.同一违法行为人因未安装取水计量设施或计量设施运行不正常被水行政主管部门立案查处第2次及以上的，提高一档处罚；</w:t>
            </w:r>
          </w:p>
          <w:p w14:paraId="04621ABD">
            <w:pPr>
              <w:jc w:val="both"/>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sz w:val="18"/>
                <w:szCs w:val="18"/>
                <w:u w:val="none"/>
              </w:rPr>
              <w:t>2.同时具备取地下水能力在100立方米/小时以上、因未安装取水计量设施或计量设施运行不正常被水行政主管部门立案查处第2次及以上的两种情形的，处2万元罚款；</w:t>
            </w:r>
          </w:p>
          <w:p w14:paraId="72D1FEE2">
            <w:pPr>
              <w:jc w:val="both"/>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sz w:val="18"/>
                <w:szCs w:val="18"/>
                <w:u w:val="none"/>
              </w:rPr>
              <w:t>3.实施违法行为的计算期间以近三年为准，计算期间自违法行为发生之日起向前计算三年，或自连续违法行为终止之日起开始计算；</w:t>
            </w:r>
          </w:p>
          <w:p w14:paraId="6E3017DB">
            <w:pPr>
              <w:jc w:val="both"/>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sz w:val="18"/>
                <w:szCs w:val="18"/>
                <w:u w:val="none"/>
              </w:rPr>
              <w:t>4.按照《水资源税改革试点实施办法》第十九条、第二十六条规定，自2024年12月1日起，水资源税由税务机关负责征收，水行政主管部门负责核定取水量；</w:t>
            </w:r>
          </w:p>
          <w:p w14:paraId="3FB0C162">
            <w:pPr>
              <w:jc w:val="both"/>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sz w:val="18"/>
                <w:szCs w:val="18"/>
                <w:u w:val="none"/>
              </w:rPr>
              <w:t>5.《阜康市水利局行政处罚自由裁量权量化基准（修订部分）》自公布之日起实施，</w:t>
            </w:r>
            <w:r>
              <w:rPr>
                <w:rFonts w:hint="default" w:ascii="Times New Roman" w:hAnsi="Times New Roman" w:eastAsia="方正仿宋_GBK" w:cs="Times New Roman"/>
                <w:i w:val="0"/>
                <w:iCs w:val="0"/>
                <w:color w:val="000000"/>
                <w:sz w:val="18"/>
                <w:szCs w:val="18"/>
                <w:u w:val="none"/>
                <w:lang w:eastAsia="zh-CN"/>
              </w:rPr>
              <w:t>“</w:t>
            </w:r>
            <w:r>
              <w:rPr>
                <w:rFonts w:hint="default" w:ascii="Times New Roman" w:hAnsi="Times New Roman" w:eastAsia="方正仿宋_GBK" w:cs="Times New Roman"/>
                <w:i w:val="0"/>
                <w:iCs w:val="0"/>
                <w:color w:val="000000"/>
                <w:sz w:val="18"/>
                <w:szCs w:val="18"/>
                <w:u w:val="none"/>
              </w:rPr>
              <w:t>以上、以下</w:t>
            </w:r>
            <w:r>
              <w:rPr>
                <w:rFonts w:hint="default" w:ascii="Times New Roman" w:hAnsi="Times New Roman" w:eastAsia="方正仿宋_GBK" w:cs="Times New Roman"/>
                <w:i w:val="0"/>
                <w:iCs w:val="0"/>
                <w:color w:val="000000"/>
                <w:sz w:val="18"/>
                <w:szCs w:val="18"/>
                <w:u w:val="none"/>
                <w:lang w:eastAsia="zh-CN"/>
              </w:rPr>
              <w:t>”</w:t>
            </w:r>
            <w:r>
              <w:rPr>
                <w:rFonts w:hint="default" w:ascii="Times New Roman" w:hAnsi="Times New Roman" w:eastAsia="方正仿宋_GBK" w:cs="Times New Roman"/>
                <w:i w:val="0"/>
                <w:iCs w:val="0"/>
                <w:color w:val="000000"/>
                <w:sz w:val="18"/>
                <w:szCs w:val="18"/>
                <w:u w:val="none"/>
              </w:rPr>
              <w:t>包含本数；</w:t>
            </w:r>
          </w:p>
          <w:p w14:paraId="245A8901">
            <w:pPr>
              <w:jc w:val="both"/>
              <w:rPr>
                <w:rFonts w:hint="default" w:ascii="Times New Roman" w:hAnsi="Times New Roman" w:eastAsia="方正仿宋_GBK" w:cs="Times New Roman"/>
                <w:i w:val="0"/>
                <w:iCs w:val="0"/>
                <w:color w:val="000000"/>
                <w:sz w:val="18"/>
                <w:szCs w:val="18"/>
                <w:u w:val="none"/>
              </w:rPr>
            </w:pPr>
            <w:r>
              <w:rPr>
                <w:rFonts w:hint="default" w:ascii="Times New Roman" w:hAnsi="Times New Roman" w:eastAsia="方正仿宋_GBK" w:cs="Times New Roman"/>
                <w:i w:val="0"/>
                <w:iCs w:val="0"/>
                <w:color w:val="000000"/>
                <w:sz w:val="18"/>
                <w:szCs w:val="18"/>
                <w:u w:val="none"/>
              </w:rPr>
              <w:t xml:space="preserve">6.《阜康市水利局行政处罚自由裁量权量化基准（修订部分）》由阜康市水利局负责解释。 </w:t>
            </w:r>
          </w:p>
        </w:tc>
      </w:tr>
      <w:tr w14:paraId="34C536F7">
        <w:tblPrEx>
          <w:tblCellMar>
            <w:top w:w="0" w:type="dxa"/>
            <w:left w:w="108" w:type="dxa"/>
            <w:bottom w:w="0" w:type="dxa"/>
            <w:right w:w="108" w:type="dxa"/>
          </w:tblCellMar>
        </w:tblPrEx>
        <w:trPr>
          <w:trHeight w:val="1594" w:hRule="atLeast"/>
        </w:trPr>
        <w:tc>
          <w:tcPr>
            <w:tcW w:w="589" w:type="dxa"/>
            <w:vMerge w:val="continue"/>
            <w:tcBorders>
              <w:left w:val="single" w:color="000000" w:sz="4" w:space="0"/>
              <w:right w:val="single" w:color="000000" w:sz="4" w:space="0"/>
            </w:tcBorders>
            <w:noWrap w:val="0"/>
            <w:vAlign w:val="center"/>
          </w:tcPr>
          <w:p w14:paraId="23AB7D58">
            <w:pPr>
              <w:jc w:val="center"/>
              <w:rPr>
                <w:rFonts w:hint="default" w:ascii="Times New Roman" w:hAnsi="Times New Roman" w:eastAsia="方正仿宋_GBK" w:cs="Times New Roman"/>
                <w:i w:val="0"/>
                <w:iCs w:val="0"/>
                <w:color w:val="000000"/>
                <w:sz w:val="18"/>
                <w:szCs w:val="18"/>
                <w:u w:val="none"/>
              </w:rPr>
            </w:pPr>
          </w:p>
        </w:tc>
        <w:tc>
          <w:tcPr>
            <w:tcW w:w="1464" w:type="dxa"/>
            <w:vMerge w:val="continue"/>
            <w:tcBorders>
              <w:left w:val="single" w:color="000000" w:sz="4" w:space="0"/>
              <w:right w:val="single" w:color="000000" w:sz="4" w:space="0"/>
            </w:tcBorders>
            <w:noWrap w:val="0"/>
            <w:vAlign w:val="center"/>
          </w:tcPr>
          <w:p w14:paraId="77398C11">
            <w:pPr>
              <w:rPr>
                <w:rFonts w:hint="default" w:ascii="Times New Roman" w:hAnsi="Times New Roman" w:eastAsia="方正仿宋_GBK" w:cs="Times New Roman"/>
                <w:sz w:val="18"/>
                <w:szCs w:val="18"/>
              </w:rPr>
            </w:pPr>
          </w:p>
        </w:tc>
        <w:tc>
          <w:tcPr>
            <w:tcW w:w="2736" w:type="dxa"/>
            <w:vMerge w:val="continue"/>
            <w:tcBorders>
              <w:left w:val="single" w:color="000000" w:sz="4" w:space="0"/>
              <w:right w:val="single" w:color="000000" w:sz="4" w:space="0"/>
            </w:tcBorders>
            <w:noWrap w:val="0"/>
            <w:vAlign w:val="center"/>
          </w:tcPr>
          <w:p w14:paraId="7875F7AC">
            <w:pPr>
              <w:rPr>
                <w:rFonts w:hint="default" w:ascii="Times New Roman" w:hAnsi="Times New Roman" w:eastAsia="方正仿宋_GBK" w:cs="Times New Roman"/>
                <w:sz w:val="18"/>
                <w:szCs w:val="18"/>
              </w:rPr>
            </w:pPr>
          </w:p>
        </w:tc>
        <w:tc>
          <w:tcPr>
            <w:tcW w:w="2760" w:type="dxa"/>
            <w:tcBorders>
              <w:top w:val="single" w:color="000000" w:sz="4" w:space="0"/>
              <w:left w:val="single" w:color="000000" w:sz="4" w:space="0"/>
              <w:bottom w:val="single" w:color="000000" w:sz="4" w:space="0"/>
              <w:right w:val="single" w:color="000000" w:sz="4" w:space="0"/>
            </w:tcBorders>
            <w:noWrap w:val="0"/>
            <w:vAlign w:val="center"/>
          </w:tcPr>
          <w:p w14:paraId="1D08A8C5">
            <w:pP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未安装取水计量设施，取地下水能力在50立方米/小时以上100立方米/小时以下的；</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14:paraId="107771CF">
            <w:pP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责令改正，按照取水工程或者设施的最大取水能力计算取水量，收取水资源费，并处1万元以上1.5万元以下罚款；</w:t>
            </w:r>
          </w:p>
        </w:tc>
        <w:tc>
          <w:tcPr>
            <w:tcW w:w="2430" w:type="dxa"/>
            <w:vMerge w:val="continue"/>
            <w:tcBorders>
              <w:left w:val="single" w:color="000000" w:sz="4" w:space="0"/>
              <w:right w:val="single" w:color="000000" w:sz="4" w:space="0"/>
            </w:tcBorders>
            <w:noWrap w:val="0"/>
            <w:vAlign w:val="center"/>
          </w:tcPr>
          <w:p w14:paraId="5D2C429F">
            <w:pPr>
              <w:jc w:val="both"/>
              <w:rPr>
                <w:rFonts w:hint="default" w:ascii="Times New Roman" w:hAnsi="Times New Roman" w:eastAsia="方正仿宋_GBK" w:cs="Times New Roman"/>
                <w:i w:val="0"/>
                <w:iCs w:val="0"/>
                <w:color w:val="000000"/>
                <w:sz w:val="18"/>
                <w:szCs w:val="18"/>
                <w:u w:val="none"/>
              </w:rPr>
            </w:pPr>
          </w:p>
        </w:tc>
      </w:tr>
      <w:tr w14:paraId="4731F679">
        <w:tblPrEx>
          <w:tblCellMar>
            <w:top w:w="0" w:type="dxa"/>
            <w:left w:w="108" w:type="dxa"/>
            <w:bottom w:w="0" w:type="dxa"/>
            <w:right w:w="108" w:type="dxa"/>
          </w:tblCellMar>
        </w:tblPrEx>
        <w:trPr>
          <w:trHeight w:val="2024" w:hRule="atLeast"/>
        </w:trPr>
        <w:tc>
          <w:tcPr>
            <w:tcW w:w="589" w:type="dxa"/>
            <w:vMerge w:val="continue"/>
            <w:tcBorders>
              <w:left w:val="single" w:color="000000" w:sz="4" w:space="0"/>
              <w:right w:val="single" w:color="000000" w:sz="4" w:space="0"/>
            </w:tcBorders>
            <w:noWrap w:val="0"/>
            <w:vAlign w:val="center"/>
          </w:tcPr>
          <w:p w14:paraId="0012871A">
            <w:pPr>
              <w:jc w:val="center"/>
              <w:rPr>
                <w:rFonts w:hint="default" w:ascii="Times New Roman" w:hAnsi="Times New Roman" w:eastAsia="方正仿宋_GBK" w:cs="Times New Roman"/>
                <w:i w:val="0"/>
                <w:iCs w:val="0"/>
                <w:color w:val="000000"/>
                <w:sz w:val="18"/>
                <w:szCs w:val="18"/>
                <w:u w:val="none"/>
              </w:rPr>
            </w:pPr>
          </w:p>
        </w:tc>
        <w:tc>
          <w:tcPr>
            <w:tcW w:w="1464" w:type="dxa"/>
            <w:vMerge w:val="continue"/>
            <w:tcBorders>
              <w:left w:val="single" w:color="000000" w:sz="4" w:space="0"/>
              <w:right w:val="single" w:color="000000" w:sz="4" w:space="0"/>
            </w:tcBorders>
            <w:noWrap w:val="0"/>
            <w:vAlign w:val="center"/>
          </w:tcPr>
          <w:p w14:paraId="289AB7D6">
            <w:pPr>
              <w:rPr>
                <w:rFonts w:hint="default" w:ascii="Times New Roman" w:hAnsi="Times New Roman" w:eastAsia="方正仿宋_GBK" w:cs="Times New Roman"/>
                <w:sz w:val="18"/>
                <w:szCs w:val="18"/>
              </w:rPr>
            </w:pPr>
          </w:p>
        </w:tc>
        <w:tc>
          <w:tcPr>
            <w:tcW w:w="2736" w:type="dxa"/>
            <w:vMerge w:val="continue"/>
            <w:tcBorders>
              <w:left w:val="single" w:color="000000" w:sz="4" w:space="0"/>
              <w:right w:val="single" w:color="000000" w:sz="4" w:space="0"/>
            </w:tcBorders>
            <w:noWrap w:val="0"/>
            <w:vAlign w:val="center"/>
          </w:tcPr>
          <w:p w14:paraId="3ED6FEDD">
            <w:pPr>
              <w:rPr>
                <w:rFonts w:hint="default" w:ascii="Times New Roman" w:hAnsi="Times New Roman" w:eastAsia="方正仿宋_GBK" w:cs="Times New Roman"/>
                <w:sz w:val="18"/>
                <w:szCs w:val="18"/>
              </w:rPr>
            </w:pPr>
          </w:p>
        </w:tc>
        <w:tc>
          <w:tcPr>
            <w:tcW w:w="2760" w:type="dxa"/>
            <w:tcBorders>
              <w:top w:val="single" w:color="000000" w:sz="4" w:space="0"/>
              <w:left w:val="single" w:color="000000" w:sz="4" w:space="0"/>
              <w:bottom w:val="single" w:color="000000" w:sz="4" w:space="0"/>
              <w:right w:val="single" w:color="000000" w:sz="4" w:space="0"/>
            </w:tcBorders>
            <w:noWrap w:val="0"/>
            <w:vAlign w:val="center"/>
          </w:tcPr>
          <w:p w14:paraId="18BD8D2F">
            <w:pP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未安装取水计量设施，取地下水能力在100立方米/小时以上的；</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14:paraId="60A95B41">
            <w:pP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责令改正，按照取水工程或者设施的最大取水能力计算取水量，收取水资源费，并处1.5万元以上2万元以下罚款；</w:t>
            </w:r>
          </w:p>
        </w:tc>
        <w:tc>
          <w:tcPr>
            <w:tcW w:w="2430" w:type="dxa"/>
            <w:vMerge w:val="continue"/>
            <w:tcBorders>
              <w:left w:val="single" w:color="000000" w:sz="4" w:space="0"/>
              <w:right w:val="single" w:color="000000" w:sz="4" w:space="0"/>
            </w:tcBorders>
            <w:noWrap w:val="0"/>
            <w:vAlign w:val="center"/>
          </w:tcPr>
          <w:p w14:paraId="54AC9D18">
            <w:pPr>
              <w:jc w:val="both"/>
              <w:rPr>
                <w:rFonts w:hint="default" w:ascii="Times New Roman" w:hAnsi="Times New Roman" w:eastAsia="方正仿宋_GBK" w:cs="Times New Roman"/>
                <w:i w:val="0"/>
                <w:iCs w:val="0"/>
                <w:color w:val="000000"/>
                <w:sz w:val="18"/>
                <w:szCs w:val="18"/>
                <w:u w:val="none"/>
              </w:rPr>
            </w:pPr>
          </w:p>
        </w:tc>
      </w:tr>
      <w:tr w14:paraId="49D9FFD2">
        <w:tblPrEx>
          <w:tblCellMar>
            <w:top w:w="0" w:type="dxa"/>
            <w:left w:w="108" w:type="dxa"/>
            <w:bottom w:w="0" w:type="dxa"/>
            <w:right w:w="108" w:type="dxa"/>
          </w:tblCellMar>
        </w:tblPrEx>
        <w:trPr>
          <w:trHeight w:val="1749" w:hRule="atLeast"/>
        </w:trPr>
        <w:tc>
          <w:tcPr>
            <w:tcW w:w="589" w:type="dxa"/>
            <w:vMerge w:val="continue"/>
            <w:tcBorders>
              <w:left w:val="single" w:color="000000" w:sz="4" w:space="0"/>
              <w:right w:val="single" w:color="000000" w:sz="4" w:space="0"/>
            </w:tcBorders>
            <w:noWrap w:val="0"/>
            <w:vAlign w:val="center"/>
          </w:tcPr>
          <w:p w14:paraId="09EBF2AB">
            <w:pPr>
              <w:jc w:val="center"/>
              <w:rPr>
                <w:rFonts w:hint="default" w:ascii="Times New Roman" w:hAnsi="Times New Roman" w:eastAsia="方正仿宋_GBK" w:cs="Times New Roman"/>
                <w:i w:val="0"/>
                <w:iCs w:val="0"/>
                <w:color w:val="000000"/>
                <w:sz w:val="18"/>
                <w:szCs w:val="18"/>
                <w:u w:val="none"/>
              </w:rPr>
            </w:pPr>
          </w:p>
        </w:tc>
        <w:tc>
          <w:tcPr>
            <w:tcW w:w="1464" w:type="dxa"/>
            <w:vMerge w:val="continue"/>
            <w:tcBorders>
              <w:left w:val="single" w:color="000000" w:sz="4" w:space="0"/>
              <w:right w:val="single" w:color="000000" w:sz="4" w:space="0"/>
            </w:tcBorders>
            <w:noWrap w:val="0"/>
            <w:vAlign w:val="center"/>
          </w:tcPr>
          <w:p w14:paraId="1483E5BB">
            <w:pPr>
              <w:rPr>
                <w:rFonts w:hint="default" w:ascii="Times New Roman" w:hAnsi="Times New Roman" w:eastAsia="方正仿宋_GBK" w:cs="Times New Roman"/>
                <w:sz w:val="18"/>
                <w:szCs w:val="18"/>
              </w:rPr>
            </w:pPr>
          </w:p>
        </w:tc>
        <w:tc>
          <w:tcPr>
            <w:tcW w:w="2736" w:type="dxa"/>
            <w:vMerge w:val="continue"/>
            <w:tcBorders>
              <w:left w:val="single" w:color="000000" w:sz="4" w:space="0"/>
              <w:right w:val="single" w:color="000000" w:sz="4" w:space="0"/>
            </w:tcBorders>
            <w:noWrap w:val="0"/>
            <w:vAlign w:val="center"/>
          </w:tcPr>
          <w:p w14:paraId="1EA94E45">
            <w:pPr>
              <w:rPr>
                <w:rFonts w:hint="default" w:ascii="Times New Roman" w:hAnsi="Times New Roman" w:eastAsia="方正仿宋_GBK" w:cs="Times New Roman"/>
                <w:sz w:val="18"/>
                <w:szCs w:val="18"/>
              </w:rPr>
            </w:pPr>
          </w:p>
        </w:tc>
        <w:tc>
          <w:tcPr>
            <w:tcW w:w="2760" w:type="dxa"/>
            <w:tcBorders>
              <w:top w:val="single" w:color="000000" w:sz="4" w:space="0"/>
              <w:left w:val="single" w:color="000000" w:sz="4" w:space="0"/>
              <w:bottom w:val="single" w:color="000000" w:sz="4" w:space="0"/>
              <w:right w:val="single" w:color="000000" w:sz="4" w:space="0"/>
            </w:tcBorders>
            <w:noWrap w:val="0"/>
            <w:vAlign w:val="center"/>
          </w:tcPr>
          <w:p w14:paraId="1FC70A95">
            <w:pP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取水计量设施不能正常运行的，取地下水能力在50立方米/小时以下的；</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14:paraId="0E85EF62">
            <w:pP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责令改正，按照取水工程或者设施的最大取水能力计算取水量，收取水资源费，并处5千元以上1万元以下罚款；</w:t>
            </w:r>
          </w:p>
        </w:tc>
        <w:tc>
          <w:tcPr>
            <w:tcW w:w="2430" w:type="dxa"/>
            <w:vMerge w:val="continue"/>
            <w:tcBorders>
              <w:left w:val="single" w:color="000000" w:sz="4" w:space="0"/>
              <w:right w:val="single" w:color="000000" w:sz="4" w:space="0"/>
            </w:tcBorders>
            <w:noWrap w:val="0"/>
            <w:vAlign w:val="center"/>
          </w:tcPr>
          <w:p w14:paraId="3B78445C">
            <w:pPr>
              <w:jc w:val="both"/>
              <w:rPr>
                <w:rFonts w:hint="default" w:ascii="Times New Roman" w:hAnsi="Times New Roman" w:eastAsia="方正仿宋_GBK" w:cs="Times New Roman"/>
                <w:i w:val="0"/>
                <w:iCs w:val="0"/>
                <w:color w:val="000000"/>
                <w:sz w:val="18"/>
                <w:szCs w:val="18"/>
                <w:u w:val="none"/>
              </w:rPr>
            </w:pPr>
          </w:p>
        </w:tc>
      </w:tr>
      <w:tr w14:paraId="4888B481">
        <w:tblPrEx>
          <w:tblCellMar>
            <w:top w:w="0" w:type="dxa"/>
            <w:left w:w="108" w:type="dxa"/>
            <w:bottom w:w="0" w:type="dxa"/>
            <w:right w:w="108" w:type="dxa"/>
          </w:tblCellMar>
        </w:tblPrEx>
        <w:trPr>
          <w:trHeight w:val="1768" w:hRule="atLeast"/>
        </w:trPr>
        <w:tc>
          <w:tcPr>
            <w:tcW w:w="589" w:type="dxa"/>
            <w:vMerge w:val="continue"/>
            <w:tcBorders>
              <w:left w:val="single" w:color="000000" w:sz="4" w:space="0"/>
              <w:right w:val="single" w:color="000000" w:sz="4" w:space="0"/>
            </w:tcBorders>
            <w:noWrap w:val="0"/>
            <w:vAlign w:val="center"/>
          </w:tcPr>
          <w:p w14:paraId="5DBD0430">
            <w:pPr>
              <w:jc w:val="center"/>
              <w:rPr>
                <w:rFonts w:hint="default" w:ascii="Times New Roman" w:hAnsi="Times New Roman" w:eastAsia="方正仿宋_GBK" w:cs="Times New Roman"/>
                <w:i w:val="0"/>
                <w:iCs w:val="0"/>
                <w:color w:val="000000"/>
                <w:sz w:val="18"/>
                <w:szCs w:val="18"/>
                <w:u w:val="none"/>
              </w:rPr>
            </w:pPr>
          </w:p>
        </w:tc>
        <w:tc>
          <w:tcPr>
            <w:tcW w:w="1464" w:type="dxa"/>
            <w:vMerge w:val="continue"/>
            <w:tcBorders>
              <w:left w:val="single" w:color="000000" w:sz="4" w:space="0"/>
              <w:right w:val="single" w:color="000000" w:sz="4" w:space="0"/>
            </w:tcBorders>
            <w:noWrap w:val="0"/>
            <w:vAlign w:val="center"/>
          </w:tcPr>
          <w:p w14:paraId="5EAD532A">
            <w:pPr>
              <w:rPr>
                <w:rFonts w:hint="default" w:ascii="Times New Roman" w:hAnsi="Times New Roman" w:eastAsia="方正仿宋_GBK" w:cs="Times New Roman"/>
                <w:sz w:val="18"/>
                <w:szCs w:val="18"/>
              </w:rPr>
            </w:pPr>
          </w:p>
        </w:tc>
        <w:tc>
          <w:tcPr>
            <w:tcW w:w="2736" w:type="dxa"/>
            <w:vMerge w:val="continue"/>
            <w:tcBorders>
              <w:left w:val="single" w:color="000000" w:sz="4" w:space="0"/>
              <w:right w:val="single" w:color="000000" w:sz="4" w:space="0"/>
            </w:tcBorders>
            <w:noWrap w:val="0"/>
            <w:vAlign w:val="center"/>
          </w:tcPr>
          <w:p w14:paraId="5F895FB7">
            <w:pPr>
              <w:rPr>
                <w:rFonts w:hint="default" w:ascii="Times New Roman" w:hAnsi="Times New Roman" w:eastAsia="方正仿宋_GBK" w:cs="Times New Roman"/>
                <w:sz w:val="18"/>
                <w:szCs w:val="18"/>
              </w:rPr>
            </w:pPr>
          </w:p>
        </w:tc>
        <w:tc>
          <w:tcPr>
            <w:tcW w:w="2760" w:type="dxa"/>
            <w:tcBorders>
              <w:top w:val="single" w:color="000000" w:sz="4" w:space="0"/>
              <w:left w:val="single" w:color="000000" w:sz="4" w:space="0"/>
              <w:bottom w:val="single" w:color="000000" w:sz="4" w:space="0"/>
              <w:right w:val="single" w:color="000000" w:sz="4" w:space="0"/>
            </w:tcBorders>
            <w:noWrap w:val="0"/>
            <w:vAlign w:val="center"/>
          </w:tcPr>
          <w:p w14:paraId="66521BE1">
            <w:pP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取水计量设施不能正常运行的，取地下水能力在50立方米/小时以上100立方米/小时以下的；</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14:paraId="4F144A21">
            <w:pP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责令改正，按照取水工程或者设施的最大取水能力计算取水量，收取水资源费，并处1万元以上1.5万元以下罚款；</w:t>
            </w:r>
          </w:p>
        </w:tc>
        <w:tc>
          <w:tcPr>
            <w:tcW w:w="2430" w:type="dxa"/>
            <w:vMerge w:val="continue"/>
            <w:tcBorders>
              <w:left w:val="single" w:color="000000" w:sz="4" w:space="0"/>
              <w:right w:val="single" w:color="000000" w:sz="4" w:space="0"/>
            </w:tcBorders>
            <w:noWrap w:val="0"/>
            <w:vAlign w:val="center"/>
          </w:tcPr>
          <w:p w14:paraId="762B708A">
            <w:pPr>
              <w:jc w:val="both"/>
              <w:rPr>
                <w:rFonts w:hint="default" w:ascii="Times New Roman" w:hAnsi="Times New Roman" w:eastAsia="方正仿宋_GBK" w:cs="Times New Roman"/>
                <w:i w:val="0"/>
                <w:iCs w:val="0"/>
                <w:color w:val="000000"/>
                <w:sz w:val="18"/>
                <w:szCs w:val="18"/>
                <w:u w:val="none"/>
              </w:rPr>
            </w:pPr>
          </w:p>
        </w:tc>
      </w:tr>
      <w:tr w14:paraId="039D3A90">
        <w:tblPrEx>
          <w:tblCellMar>
            <w:top w:w="0" w:type="dxa"/>
            <w:left w:w="108" w:type="dxa"/>
            <w:bottom w:w="0" w:type="dxa"/>
            <w:right w:w="108" w:type="dxa"/>
          </w:tblCellMar>
        </w:tblPrEx>
        <w:trPr>
          <w:trHeight w:val="2857" w:hRule="atLeast"/>
        </w:trPr>
        <w:tc>
          <w:tcPr>
            <w:tcW w:w="589" w:type="dxa"/>
            <w:vMerge w:val="continue"/>
            <w:tcBorders>
              <w:left w:val="single" w:color="000000" w:sz="4" w:space="0"/>
              <w:bottom w:val="single" w:color="000000" w:sz="4" w:space="0"/>
              <w:right w:val="single" w:color="000000" w:sz="4" w:space="0"/>
            </w:tcBorders>
            <w:noWrap w:val="0"/>
            <w:vAlign w:val="center"/>
          </w:tcPr>
          <w:p w14:paraId="10A4486D">
            <w:pPr>
              <w:jc w:val="center"/>
              <w:rPr>
                <w:rFonts w:hint="default" w:ascii="Times New Roman" w:hAnsi="Times New Roman" w:eastAsia="方正仿宋_GBK" w:cs="Times New Roman"/>
                <w:i w:val="0"/>
                <w:iCs w:val="0"/>
                <w:color w:val="000000"/>
                <w:sz w:val="18"/>
                <w:szCs w:val="18"/>
                <w:u w:val="none"/>
              </w:rPr>
            </w:pPr>
          </w:p>
        </w:tc>
        <w:tc>
          <w:tcPr>
            <w:tcW w:w="1464" w:type="dxa"/>
            <w:vMerge w:val="continue"/>
            <w:tcBorders>
              <w:left w:val="single" w:color="000000" w:sz="4" w:space="0"/>
              <w:bottom w:val="single" w:color="000000" w:sz="4" w:space="0"/>
              <w:right w:val="single" w:color="000000" w:sz="4" w:space="0"/>
            </w:tcBorders>
            <w:noWrap w:val="0"/>
            <w:vAlign w:val="center"/>
          </w:tcPr>
          <w:p w14:paraId="5200385D">
            <w:pPr>
              <w:rPr>
                <w:rFonts w:hint="default" w:ascii="Times New Roman" w:hAnsi="Times New Roman" w:eastAsia="方正仿宋_GBK" w:cs="Times New Roman"/>
                <w:sz w:val="18"/>
                <w:szCs w:val="18"/>
              </w:rPr>
            </w:pPr>
          </w:p>
        </w:tc>
        <w:tc>
          <w:tcPr>
            <w:tcW w:w="2736" w:type="dxa"/>
            <w:vMerge w:val="continue"/>
            <w:tcBorders>
              <w:left w:val="single" w:color="000000" w:sz="4" w:space="0"/>
              <w:bottom w:val="single" w:color="000000" w:sz="4" w:space="0"/>
              <w:right w:val="single" w:color="000000" w:sz="4" w:space="0"/>
            </w:tcBorders>
            <w:noWrap w:val="0"/>
            <w:vAlign w:val="center"/>
          </w:tcPr>
          <w:p w14:paraId="4D73BD06">
            <w:pPr>
              <w:rPr>
                <w:rFonts w:hint="default" w:ascii="Times New Roman" w:hAnsi="Times New Roman" w:eastAsia="方正仿宋_GBK" w:cs="Times New Roman"/>
                <w:sz w:val="18"/>
                <w:szCs w:val="18"/>
              </w:rPr>
            </w:pPr>
          </w:p>
        </w:tc>
        <w:tc>
          <w:tcPr>
            <w:tcW w:w="2760" w:type="dxa"/>
            <w:tcBorders>
              <w:top w:val="single" w:color="000000" w:sz="4" w:space="0"/>
              <w:left w:val="single" w:color="000000" w:sz="4" w:space="0"/>
              <w:bottom w:val="single" w:color="000000" w:sz="4" w:space="0"/>
              <w:right w:val="single" w:color="000000" w:sz="4" w:space="0"/>
            </w:tcBorders>
            <w:noWrap w:val="0"/>
            <w:vAlign w:val="center"/>
          </w:tcPr>
          <w:p w14:paraId="1F8109BF">
            <w:pP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取水计量设施不能正常运行的，取地下水能力在100立方米/小时以上的；</w:t>
            </w:r>
          </w:p>
        </w:tc>
        <w:tc>
          <w:tcPr>
            <w:tcW w:w="2988" w:type="dxa"/>
            <w:tcBorders>
              <w:top w:val="single" w:color="000000" w:sz="4" w:space="0"/>
              <w:left w:val="single" w:color="000000" w:sz="4" w:space="0"/>
              <w:bottom w:val="single" w:color="000000" w:sz="4" w:space="0"/>
              <w:right w:val="single" w:color="000000" w:sz="4" w:space="0"/>
            </w:tcBorders>
            <w:noWrap w:val="0"/>
            <w:vAlign w:val="center"/>
          </w:tcPr>
          <w:p w14:paraId="30B82823">
            <w:pP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责令改正，按照取水工程或者设施的最大取水能力计算取水量，收取水资源费，并处1.5万元以上2万元以下罚款；</w:t>
            </w:r>
          </w:p>
        </w:tc>
        <w:tc>
          <w:tcPr>
            <w:tcW w:w="2430" w:type="dxa"/>
            <w:vMerge w:val="continue"/>
            <w:tcBorders>
              <w:left w:val="single" w:color="000000" w:sz="4" w:space="0"/>
              <w:bottom w:val="single" w:color="000000" w:sz="4" w:space="0"/>
              <w:right w:val="single" w:color="000000" w:sz="4" w:space="0"/>
            </w:tcBorders>
            <w:noWrap w:val="0"/>
            <w:vAlign w:val="center"/>
          </w:tcPr>
          <w:p w14:paraId="52BEDE5D">
            <w:pPr>
              <w:jc w:val="both"/>
              <w:rPr>
                <w:rFonts w:hint="default" w:ascii="Times New Roman" w:hAnsi="Times New Roman" w:eastAsia="方正仿宋_GBK" w:cs="Times New Roman"/>
                <w:i w:val="0"/>
                <w:iCs w:val="0"/>
                <w:color w:val="000000"/>
                <w:sz w:val="18"/>
                <w:szCs w:val="18"/>
                <w:u w:val="none"/>
              </w:rPr>
            </w:pPr>
          </w:p>
        </w:tc>
      </w:tr>
    </w:tbl>
    <w:p w14:paraId="59F4F89E">
      <w:pPr>
        <w:pStyle w:val="2"/>
        <w:rPr>
          <w:rFonts w:hint="default" w:ascii="Times New Roman" w:hAnsi="Times New Roman" w:eastAsia="方正仿宋_GBK" w:cs="Times New Roman"/>
          <w:sz w:val="18"/>
          <w:szCs w:val="18"/>
          <w:lang w:val="en-US" w:eastAsia="zh-CN"/>
        </w:rPr>
      </w:pPr>
    </w:p>
    <w:sectPr>
      <w:headerReference r:id="rId4" w:type="first"/>
      <w:footerReference r:id="rId6" w:type="first"/>
      <w:footerReference r:id="rId5" w:type="default"/>
      <w:pgSz w:w="16838" w:h="11906" w:orient="landscape"/>
      <w:pgMar w:top="1587" w:right="2098" w:bottom="1474" w:left="1984" w:header="851" w:footer="1417"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DD018">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3C0BD">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B53C0BD">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7FC6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207AC">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8207AC">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DDFAB">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495E7">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8495E7">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2A6F9">
    <w:pPr>
      <w:pStyle w:val="9"/>
      <w:pBdr>
        <w:bottom w:val="none" w:color="auto" w:sz="0" w:space="1"/>
      </w:pBdr>
      <w:jc w:val="right"/>
      <w:rPr>
        <w:rFonts w:hint="eastAsia" w:ascii="方正黑体_GBK" w:hAnsi="方正黑体_GBK" w:eastAsia="方正黑体_GBK" w:cs="方正黑体_GBK"/>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4NGQwNDJlNzgxNmJkNDEyOWI0YzUxNzQxZThjM2QifQ=="/>
  </w:docVars>
  <w:rsids>
    <w:rsidRoot w:val="521656C9"/>
    <w:rsid w:val="008D77F2"/>
    <w:rsid w:val="010C67EB"/>
    <w:rsid w:val="017B3B55"/>
    <w:rsid w:val="038260A3"/>
    <w:rsid w:val="03E879F8"/>
    <w:rsid w:val="04C11604"/>
    <w:rsid w:val="062D27DE"/>
    <w:rsid w:val="0650366A"/>
    <w:rsid w:val="07044425"/>
    <w:rsid w:val="091A45E5"/>
    <w:rsid w:val="0B386ECE"/>
    <w:rsid w:val="0D413A1D"/>
    <w:rsid w:val="0D5A51D3"/>
    <w:rsid w:val="0F673000"/>
    <w:rsid w:val="100B7128"/>
    <w:rsid w:val="104E29ED"/>
    <w:rsid w:val="11143798"/>
    <w:rsid w:val="12442B29"/>
    <w:rsid w:val="1281435B"/>
    <w:rsid w:val="12D56A3D"/>
    <w:rsid w:val="14F0383F"/>
    <w:rsid w:val="153F1C33"/>
    <w:rsid w:val="16612CED"/>
    <w:rsid w:val="172B1DD3"/>
    <w:rsid w:val="17856CB3"/>
    <w:rsid w:val="17A9349B"/>
    <w:rsid w:val="17DB2032"/>
    <w:rsid w:val="188224E9"/>
    <w:rsid w:val="1A4C0114"/>
    <w:rsid w:val="1BB92BDD"/>
    <w:rsid w:val="1F7C26BB"/>
    <w:rsid w:val="1F7F7C9A"/>
    <w:rsid w:val="20D72288"/>
    <w:rsid w:val="223728B2"/>
    <w:rsid w:val="22916662"/>
    <w:rsid w:val="23046782"/>
    <w:rsid w:val="23122A7A"/>
    <w:rsid w:val="23D51F0E"/>
    <w:rsid w:val="250443C2"/>
    <w:rsid w:val="264E003E"/>
    <w:rsid w:val="266A6F46"/>
    <w:rsid w:val="26EC1529"/>
    <w:rsid w:val="27323D42"/>
    <w:rsid w:val="28291DAD"/>
    <w:rsid w:val="28E76FDC"/>
    <w:rsid w:val="2C0C0B07"/>
    <w:rsid w:val="2C441551"/>
    <w:rsid w:val="2D065A23"/>
    <w:rsid w:val="2F191EB9"/>
    <w:rsid w:val="2F2D005F"/>
    <w:rsid w:val="2FC43DA2"/>
    <w:rsid w:val="314825E1"/>
    <w:rsid w:val="325F4087"/>
    <w:rsid w:val="32EB7160"/>
    <w:rsid w:val="33701ACD"/>
    <w:rsid w:val="38AB3BFB"/>
    <w:rsid w:val="39C0472E"/>
    <w:rsid w:val="39FE2C7B"/>
    <w:rsid w:val="3A1C34A9"/>
    <w:rsid w:val="3B595AEE"/>
    <w:rsid w:val="3C8D2F8F"/>
    <w:rsid w:val="3F8F1BFE"/>
    <w:rsid w:val="41304EAA"/>
    <w:rsid w:val="41900471"/>
    <w:rsid w:val="41E70129"/>
    <w:rsid w:val="41EC520B"/>
    <w:rsid w:val="42D45FB5"/>
    <w:rsid w:val="42E94F55"/>
    <w:rsid w:val="43B35EF7"/>
    <w:rsid w:val="44C96097"/>
    <w:rsid w:val="477358DF"/>
    <w:rsid w:val="477E46F8"/>
    <w:rsid w:val="481700D5"/>
    <w:rsid w:val="48947B62"/>
    <w:rsid w:val="4A533939"/>
    <w:rsid w:val="4AC24874"/>
    <w:rsid w:val="4C07336D"/>
    <w:rsid w:val="4D1719A6"/>
    <w:rsid w:val="4D834FB6"/>
    <w:rsid w:val="4FBF7ABB"/>
    <w:rsid w:val="4FD66897"/>
    <w:rsid w:val="50A57A4D"/>
    <w:rsid w:val="52026031"/>
    <w:rsid w:val="521656C9"/>
    <w:rsid w:val="52550702"/>
    <w:rsid w:val="52784DDC"/>
    <w:rsid w:val="53352F37"/>
    <w:rsid w:val="540D5235"/>
    <w:rsid w:val="542B571F"/>
    <w:rsid w:val="547277F2"/>
    <w:rsid w:val="55936CD6"/>
    <w:rsid w:val="56DA1B0D"/>
    <w:rsid w:val="56DC71A4"/>
    <w:rsid w:val="56E3325E"/>
    <w:rsid w:val="576E4519"/>
    <w:rsid w:val="57A859DE"/>
    <w:rsid w:val="582A1D3A"/>
    <w:rsid w:val="582F44B9"/>
    <w:rsid w:val="590904FD"/>
    <w:rsid w:val="59294CF3"/>
    <w:rsid w:val="5A374048"/>
    <w:rsid w:val="5BBE7ADC"/>
    <w:rsid w:val="5D024720"/>
    <w:rsid w:val="5DD34FF7"/>
    <w:rsid w:val="5EB27579"/>
    <w:rsid w:val="602F18D2"/>
    <w:rsid w:val="6051475F"/>
    <w:rsid w:val="60924384"/>
    <w:rsid w:val="62A13F4D"/>
    <w:rsid w:val="64301CE5"/>
    <w:rsid w:val="64A70DF2"/>
    <w:rsid w:val="64BB331A"/>
    <w:rsid w:val="64CF5492"/>
    <w:rsid w:val="651421FF"/>
    <w:rsid w:val="66783DFB"/>
    <w:rsid w:val="67570318"/>
    <w:rsid w:val="69D9416F"/>
    <w:rsid w:val="6A5512F0"/>
    <w:rsid w:val="6AD42215"/>
    <w:rsid w:val="6AF6761C"/>
    <w:rsid w:val="6CA83959"/>
    <w:rsid w:val="6D9A286C"/>
    <w:rsid w:val="6E1B63AC"/>
    <w:rsid w:val="6F3B7971"/>
    <w:rsid w:val="6F5111AA"/>
    <w:rsid w:val="70302B20"/>
    <w:rsid w:val="70540A28"/>
    <w:rsid w:val="70623FA7"/>
    <w:rsid w:val="708C17E3"/>
    <w:rsid w:val="718F44E9"/>
    <w:rsid w:val="730438B3"/>
    <w:rsid w:val="731D4CA8"/>
    <w:rsid w:val="73542C4E"/>
    <w:rsid w:val="74642D82"/>
    <w:rsid w:val="74E57755"/>
    <w:rsid w:val="755564FF"/>
    <w:rsid w:val="756A593A"/>
    <w:rsid w:val="76152699"/>
    <w:rsid w:val="76342701"/>
    <w:rsid w:val="786E0B98"/>
    <w:rsid w:val="78E52CDF"/>
    <w:rsid w:val="7A1328D6"/>
    <w:rsid w:val="7B0468C3"/>
    <w:rsid w:val="7B3D5BB4"/>
    <w:rsid w:val="7B6E5D6D"/>
    <w:rsid w:val="7B6F3C62"/>
    <w:rsid w:val="7CB55889"/>
    <w:rsid w:val="7E2A1D28"/>
    <w:rsid w:val="7FFA2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3"/>
    <w:basedOn w:val="1"/>
    <w:next w:val="1"/>
    <w:qFormat/>
    <w:uiPriority w:val="0"/>
    <w:pPr>
      <w:widowControl w:val="0"/>
      <w:spacing w:line="560" w:lineRule="exact"/>
      <w:jc w:val="both"/>
      <w:outlineLvl w:val="2"/>
    </w:pPr>
    <w:rPr>
      <w:rFonts w:ascii="Calibri" w:hAnsi="Calibri" w:eastAsia="宋体" w:cs="Times New Roman"/>
      <w:b/>
      <w:kern w:val="2"/>
      <w:sz w:val="21"/>
      <w:szCs w:val="24"/>
      <w:lang w:val="en-US" w:eastAsia="zh-CN"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Char"/>
    <w:basedOn w:val="3"/>
    <w:qFormat/>
    <w:uiPriority w:val="0"/>
    <w:pPr>
      <w:spacing w:line="360" w:lineRule="auto"/>
      <w:ind w:firstLine="200" w:firstLineChars="200"/>
    </w:pPr>
  </w:style>
  <w:style w:type="paragraph" w:styleId="3">
    <w:name w:val="Normal Indent"/>
    <w:basedOn w:val="4"/>
    <w:next w:val="1"/>
    <w:qFormat/>
    <w:uiPriority w:val="0"/>
    <w:pPr>
      <w:ind w:firstLine="420"/>
    </w:pPr>
  </w:style>
  <w:style w:type="paragraph" w:styleId="4">
    <w:name w:val="Body Text First Indent"/>
    <w:basedOn w:val="5"/>
    <w:qFormat/>
    <w:uiPriority w:val="0"/>
    <w:pPr>
      <w:ind w:firstLine="420" w:firstLineChars="100"/>
    </w:pPr>
    <w:rPr>
      <w:kern w:val="2"/>
      <w:sz w:val="21"/>
      <w:szCs w:val="24"/>
    </w:rPr>
  </w:style>
  <w:style w:type="paragraph" w:styleId="5">
    <w:name w:val="Body Text"/>
    <w:basedOn w:val="1"/>
    <w:next w:val="1"/>
    <w:qFormat/>
    <w:uiPriority w:val="0"/>
    <w:pPr>
      <w:spacing w:after="120" w:afterLines="0" w:line="240" w:lineRule="auto"/>
    </w:pPr>
    <w:rPr>
      <w:sz w:val="21"/>
    </w:rPr>
  </w:style>
  <w:style w:type="paragraph" w:styleId="7">
    <w:name w:val="Body Text Indent"/>
    <w:basedOn w:val="1"/>
    <w:qFormat/>
    <w:uiPriority w:val="0"/>
    <w:pPr>
      <w:spacing w:line="700" w:lineRule="exact"/>
      <w:ind w:firstLine="680"/>
    </w:pPr>
    <w:rPr>
      <w:rFonts w:ascii="仿宋_GB2312" w:hAnsi="Times New Roman" w:eastAsia="仿宋_GB2312"/>
      <w:sz w:val="32"/>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pPr>
      <w:spacing w:before="120" w:after="120"/>
      <w:jc w:val="left"/>
    </w:pPr>
    <w:rPr>
      <w:rFonts w:ascii="等线" w:eastAsia="等线"/>
      <w:b/>
      <w:bCs/>
      <w:caps/>
      <w:sz w:val="20"/>
      <w:szCs w:val="20"/>
    </w:rPr>
  </w:style>
  <w:style w:type="paragraph" w:styleId="11">
    <w:name w:val="Subtitle"/>
    <w:basedOn w:val="1"/>
    <w:next w:val="1"/>
    <w:qFormat/>
    <w:uiPriority w:val="11"/>
    <w:pPr>
      <w:spacing w:before="100" w:beforeLines="100" w:after="50" w:afterLines="50"/>
      <w:jc w:val="left"/>
      <w:outlineLvl w:val="1"/>
    </w:pPr>
    <w:rPr>
      <w:rFonts w:eastAsia="黑体"/>
      <w:bCs/>
      <w:kern w:val="28"/>
      <w:sz w:val="30"/>
      <w:szCs w:val="32"/>
    </w:rPr>
  </w:style>
  <w:style w:type="paragraph" w:styleId="12">
    <w:name w:val="toc 2"/>
    <w:basedOn w:val="1"/>
    <w:next w:val="1"/>
    <w:unhideWhenUsed/>
    <w:qFormat/>
    <w:uiPriority w:val="39"/>
    <w:pPr>
      <w:ind w:left="210"/>
      <w:jc w:val="left"/>
    </w:pPr>
    <w:rPr>
      <w:rFonts w:ascii="等线" w:eastAsia="等线"/>
      <w:smallCaps/>
      <w:sz w:val="20"/>
      <w:szCs w:val="20"/>
    </w:r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4">
    <w:name w:val="Body Text First Indent 2"/>
    <w:basedOn w:val="7"/>
    <w:next w:val="1"/>
    <w:qFormat/>
    <w:uiPriority w:val="0"/>
    <w:pPr>
      <w:adjustRightInd w:val="0"/>
      <w:snapToGrid w:val="0"/>
      <w:spacing w:after="0" w:afterLines="0"/>
      <w:ind w:left="0" w:leftChars="0"/>
    </w:pPr>
    <w:rPr>
      <w:rFonts w:ascii="宋体" w:hAnsi="宋体" w:eastAsia="宋体" w:cs="Times New Roman"/>
      <w:snapToGrid w:val="0"/>
      <w:sz w:val="24"/>
    </w:rPr>
  </w:style>
  <w:style w:type="paragraph" w:customStyle="1" w:styleId="17">
    <w:name w:val="默认段落"/>
    <w:basedOn w:val="1"/>
    <w:qFormat/>
    <w:uiPriority w:val="0"/>
  </w:style>
  <w:style w:type="paragraph" w:customStyle="1" w:styleId="18">
    <w:name w:val="Body Text First Indent 2"/>
    <w:basedOn w:val="19"/>
    <w:qFormat/>
    <w:uiPriority w:val="0"/>
    <w:pPr>
      <w:ind w:firstLine="420" w:firstLineChars="200"/>
    </w:pPr>
    <w:rPr>
      <w:rFonts w:ascii="Calibri" w:hAnsi="Calibri"/>
    </w:rPr>
  </w:style>
  <w:style w:type="paragraph" w:customStyle="1" w:styleId="19">
    <w:name w:val="Body Text Indent"/>
    <w:basedOn w:val="1"/>
    <w:qFormat/>
    <w:uiPriority w:val="0"/>
    <w:pPr>
      <w:spacing w:after="120"/>
      <w:ind w:left="420" w:leftChars="200"/>
    </w:pPr>
    <w:rPr>
      <w:rFonts w:cs="Times New Roman"/>
      <w:kern w:val="2"/>
      <w:sz w:val="24"/>
    </w:rPr>
  </w:style>
  <w:style w:type="paragraph" w:customStyle="1" w:styleId="20">
    <w:name w:val="一级标题——李"/>
    <w:basedOn w:val="1"/>
    <w:next w:val="1"/>
    <w:qFormat/>
    <w:locked/>
    <w:uiPriority w:val="0"/>
    <w:pPr>
      <w:pageBreakBefore/>
      <w:adjustRightInd w:val="0"/>
      <w:snapToGrid w:val="0"/>
      <w:spacing w:before="408" w:beforeLines="100" w:after="612" w:afterLines="150" w:line="360" w:lineRule="auto"/>
      <w:jc w:val="center"/>
      <w:outlineLvl w:val="0"/>
    </w:pPr>
    <w:rPr>
      <w:rFonts w:ascii="黑体" w:hAnsi="黑体" w:eastAsia="黑体"/>
      <w:sz w:val="36"/>
      <w:szCs w:val="32"/>
    </w:rPr>
  </w:style>
  <w:style w:type="paragraph" w:customStyle="1" w:styleId="21">
    <w:name w:val="文本正文--李"/>
    <w:basedOn w:val="1"/>
    <w:next w:val="1"/>
    <w:link w:val="29"/>
    <w:qFormat/>
    <w:uiPriority w:val="0"/>
    <w:pPr>
      <w:spacing w:line="560" w:lineRule="exact"/>
      <w:ind w:firstLine="200" w:firstLineChars="200"/>
    </w:pPr>
    <w:rPr>
      <w:rFonts w:ascii="Times New Roman" w:hAnsi="Times New Roman" w:eastAsia="仿宋_GB2312"/>
      <w:sz w:val="30"/>
    </w:rPr>
  </w:style>
  <w:style w:type="character" w:customStyle="1" w:styleId="22">
    <w:name w:val="水利部-正文 字符"/>
    <w:qFormat/>
    <w:locked/>
    <w:uiPriority w:val="0"/>
    <w:rPr>
      <w:rFonts w:ascii="Times New Roman" w:hAnsi="Times New Roman" w:eastAsia="仿宋" w:cs="Times New Roman"/>
      <w:sz w:val="32"/>
      <w:szCs w:val="28"/>
    </w:rPr>
  </w:style>
  <w:style w:type="paragraph" w:customStyle="1" w:styleId="23">
    <w:name w:val="二级标题"/>
    <w:basedOn w:val="24"/>
    <w:qFormat/>
    <w:locked/>
    <w:uiPriority w:val="0"/>
    <w:pPr>
      <w:outlineLvl w:val="1"/>
    </w:pPr>
    <w:rPr>
      <w:sz w:val="30"/>
    </w:rPr>
  </w:style>
  <w:style w:type="paragraph" w:customStyle="1" w:styleId="24">
    <w:name w:val="一级标题"/>
    <w:basedOn w:val="1"/>
    <w:qFormat/>
    <w:locked/>
    <w:uiPriority w:val="0"/>
    <w:pPr>
      <w:adjustRightInd w:val="0"/>
      <w:snapToGrid w:val="0"/>
      <w:spacing w:line="560" w:lineRule="exact"/>
      <w:ind w:firstLine="640" w:firstLineChars="200"/>
      <w:jc w:val="left"/>
      <w:outlineLvl w:val="0"/>
    </w:pPr>
    <w:rPr>
      <w:rFonts w:ascii="Times New Roman" w:hAnsi="Times New Roman" w:eastAsia="黑体"/>
      <w:kern w:val="0"/>
      <w:sz w:val="32"/>
      <w:szCs w:val="30"/>
    </w:rPr>
  </w:style>
  <w:style w:type="paragraph" w:customStyle="1" w:styleId="25">
    <w:name w:val="三级标题——李"/>
    <w:basedOn w:val="21"/>
    <w:qFormat/>
    <w:uiPriority w:val="0"/>
    <w:pPr>
      <w:outlineLvl w:val="2"/>
    </w:pPr>
    <w:rPr>
      <w:rFonts w:eastAsia="楷体"/>
      <w:b/>
      <w:bCs/>
    </w:rPr>
  </w:style>
  <w:style w:type="paragraph" w:customStyle="1" w:styleId="26">
    <w:name w:val="水利部-正文"/>
    <w:basedOn w:val="1"/>
    <w:qFormat/>
    <w:locked/>
    <w:uiPriority w:val="0"/>
    <w:pPr>
      <w:ind w:firstLine="200" w:firstLineChars="200"/>
    </w:pPr>
    <w:rPr>
      <w:rFonts w:eastAsia="仿宋_GB2312"/>
      <w:kern w:val="0"/>
      <w:szCs w:val="20"/>
    </w:rPr>
  </w:style>
  <w:style w:type="paragraph" w:customStyle="1" w:styleId="27">
    <w:name w:val="表头——李"/>
    <w:basedOn w:val="21"/>
    <w:next w:val="21"/>
    <w:qFormat/>
    <w:uiPriority w:val="0"/>
    <w:pPr>
      <w:kinsoku w:val="0"/>
      <w:overflowPunct w:val="0"/>
      <w:autoSpaceDE w:val="0"/>
      <w:autoSpaceDN w:val="0"/>
      <w:spacing w:line="240" w:lineRule="auto"/>
      <w:ind w:firstLine="0" w:firstLineChars="0"/>
      <w:jc w:val="center"/>
    </w:pPr>
    <w:rPr>
      <w:rFonts w:eastAsia="黑体"/>
      <w:sz w:val="24"/>
    </w:rPr>
  </w:style>
  <w:style w:type="paragraph" w:customStyle="1" w:styleId="28">
    <w:name w:val="表格内容-李"/>
    <w:basedOn w:val="1"/>
    <w:next w:val="1"/>
    <w:qFormat/>
    <w:uiPriority w:val="0"/>
    <w:pPr>
      <w:kinsoku w:val="0"/>
      <w:overflowPunct w:val="0"/>
      <w:autoSpaceDE w:val="0"/>
      <w:autoSpaceDN w:val="0"/>
      <w:spacing w:line="240" w:lineRule="auto"/>
      <w:jc w:val="center"/>
    </w:pPr>
    <w:rPr>
      <w:rFonts w:cs="宋体"/>
      <w:bCs/>
      <w:kern w:val="0"/>
      <w:sz w:val="21"/>
      <w:szCs w:val="20"/>
    </w:rPr>
  </w:style>
  <w:style w:type="character" w:customStyle="1" w:styleId="29">
    <w:name w:val="文本正文--李 字符"/>
    <w:link w:val="21"/>
    <w:qFormat/>
    <w:uiPriority w:val="0"/>
    <w:rPr>
      <w:rFonts w:ascii="Times New Roman" w:hAnsi="Times New Roman" w:eastAsia="仿宋_GB2312"/>
      <w:sz w:val="30"/>
    </w:rPr>
  </w:style>
  <w:style w:type="character" w:customStyle="1" w:styleId="30">
    <w:name w:val="font01"/>
    <w:qFormat/>
    <w:locked/>
    <w:uiPriority w:val="0"/>
    <w:rPr>
      <w:rFonts w:hint="eastAsia" w:ascii="宋体" w:hAnsi="宋体" w:eastAsia="宋体" w:cs="宋体"/>
      <w:color w:val="000000"/>
      <w:sz w:val="20"/>
      <w:szCs w:val="20"/>
      <w:u w:val="none"/>
    </w:rPr>
  </w:style>
  <w:style w:type="paragraph" w:customStyle="1" w:styleId="31">
    <w:name w:val="四级标题——李"/>
    <w:basedOn w:val="21"/>
    <w:next w:val="1"/>
    <w:qFormat/>
    <w:uiPriority w:val="0"/>
    <w:pPr>
      <w:outlineLvl w:val="3"/>
    </w:pPr>
    <w:rPr>
      <w:rFonts w:eastAsia="楷体"/>
    </w:rPr>
  </w:style>
  <w:style w:type="paragraph" w:customStyle="1" w:styleId="32">
    <w:name w:val="表号——李"/>
    <w:basedOn w:val="1"/>
    <w:next w:val="1"/>
    <w:qFormat/>
    <w:uiPriority w:val="0"/>
    <w:pPr>
      <w:jc w:val="left"/>
    </w:pPr>
    <w:rPr>
      <w:rFonts w:ascii="Times New Roman" w:hAnsi="Times New Roman" w:eastAsia="黑体"/>
      <w:sz w:val="24"/>
    </w:rPr>
  </w:style>
  <w:style w:type="character" w:customStyle="1" w:styleId="33">
    <w:name w:val="font11"/>
    <w:basedOn w:val="16"/>
    <w:qFormat/>
    <w:uiPriority w:val="0"/>
    <w:rPr>
      <w:rFonts w:hint="eastAsia" w:ascii="宋体" w:hAnsi="宋体" w:eastAsia="宋体" w:cs="宋体"/>
      <w:color w:val="000000"/>
      <w:sz w:val="24"/>
      <w:szCs w:val="24"/>
      <w:u w:val="none"/>
    </w:rPr>
  </w:style>
  <w:style w:type="character" w:customStyle="1" w:styleId="34">
    <w:name w:val="font41"/>
    <w:basedOn w:val="16"/>
    <w:qFormat/>
    <w:uiPriority w:val="0"/>
    <w:rPr>
      <w:rFonts w:hint="default" w:ascii="Times New Roman" w:hAnsi="Times New Roman" w:cs="Times New Roman"/>
      <w:color w:val="000000"/>
      <w:sz w:val="24"/>
      <w:szCs w:val="24"/>
      <w:u w:val="none"/>
    </w:rPr>
  </w:style>
  <w:style w:type="character" w:customStyle="1" w:styleId="35">
    <w:name w:val="font61"/>
    <w:basedOn w:val="16"/>
    <w:qFormat/>
    <w:uiPriority w:val="0"/>
    <w:rPr>
      <w:rFonts w:hint="default" w:ascii="Times New Roman" w:hAnsi="Times New Roman" w:cs="Times New Roman"/>
      <w:color w:val="000000"/>
      <w:sz w:val="24"/>
      <w:szCs w:val="24"/>
      <w:u w:val="none"/>
      <w:vertAlign w:val="superscript"/>
    </w:rPr>
  </w:style>
  <w:style w:type="character" w:customStyle="1" w:styleId="36">
    <w:name w:val="font31"/>
    <w:basedOn w:val="16"/>
    <w:qFormat/>
    <w:uiPriority w:val="0"/>
    <w:rPr>
      <w:rFonts w:hint="eastAsia" w:ascii="宋体" w:hAnsi="宋体" w:eastAsia="宋体" w:cs="宋体"/>
      <w:color w:val="000000"/>
      <w:sz w:val="24"/>
      <w:szCs w:val="24"/>
      <w:u w:val="none"/>
    </w:rPr>
  </w:style>
  <w:style w:type="character" w:customStyle="1" w:styleId="37">
    <w:name w:val="font21"/>
    <w:basedOn w:val="16"/>
    <w:qFormat/>
    <w:uiPriority w:val="0"/>
    <w:rPr>
      <w:rFonts w:hint="default" w:ascii="Times New Roman" w:hAnsi="Times New Roman" w:cs="Times New Roman"/>
      <w:color w:val="000000"/>
      <w:sz w:val="24"/>
      <w:szCs w:val="24"/>
      <w:u w:val="none"/>
    </w:rPr>
  </w:style>
  <w:style w:type="character" w:customStyle="1" w:styleId="38">
    <w:name w:val="font51"/>
    <w:basedOn w:val="16"/>
    <w:qFormat/>
    <w:uiPriority w:val="0"/>
    <w:rPr>
      <w:rFonts w:hint="default" w:ascii="Times New Roman" w:hAnsi="Times New Roman" w:cs="Times New Roman"/>
      <w:color w:val="000000"/>
      <w:sz w:val="24"/>
      <w:szCs w:val="24"/>
      <w:u w:val="none"/>
      <w:vertAlign w:val="superscript"/>
    </w:rPr>
  </w:style>
  <w:style w:type="character" w:customStyle="1" w:styleId="39">
    <w:name w:val="font71"/>
    <w:basedOn w:val="16"/>
    <w:qFormat/>
    <w:uiPriority w:val="0"/>
    <w:rPr>
      <w:rFonts w:hint="default" w:ascii="Times New Roman" w:hAnsi="Times New Roman" w:cs="Times New Roman"/>
      <w:color w:val="000000"/>
      <w:sz w:val="28"/>
      <w:szCs w:val="28"/>
      <w:u w:val="none"/>
    </w:rPr>
  </w:style>
  <w:style w:type="character" w:customStyle="1" w:styleId="40">
    <w:name w:val="font101"/>
    <w:basedOn w:val="16"/>
    <w:qFormat/>
    <w:uiPriority w:val="0"/>
    <w:rPr>
      <w:rFonts w:hint="default" w:ascii="Times New Roman" w:hAnsi="Times New Roman" w:cs="Times New Roman"/>
      <w:color w:val="000000"/>
      <w:sz w:val="28"/>
      <w:szCs w:val="28"/>
      <w:u w:val="none"/>
      <w:vertAlign w:val="superscript"/>
    </w:rPr>
  </w:style>
  <w:style w:type="character" w:customStyle="1" w:styleId="41">
    <w:name w:val="font81"/>
    <w:basedOn w:val="16"/>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2658</Words>
  <Characters>2748</Characters>
  <Lines>0</Lines>
  <Paragraphs>0</Paragraphs>
  <TotalTime>5</TotalTime>
  <ScaleCrop>false</ScaleCrop>
  <LinksUpToDate>false</LinksUpToDate>
  <CharactersWithSpaces>2820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2023-03-22T09:05:00Z</dcterms:created>
  <dc:creator>Administrator</dc:creator>
  <cp:lastModifiedBy>WPS_1492521991</cp:lastModifiedBy>
  <cp:lastPrinted>2025-11-05T03:31:00Z</cp:lastPrinted>
  <dcterms:modified xsi:type="dcterms:W3CDTF">2025-11-05T09:20:45Z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5628E3B82CA04C86BE5985977EC102CE_13</vt:lpwstr>
  </property>
  <property fmtid="{D5CDD505-2E9C-101B-9397-08002B2CF9AE}" pid="4" name="KSOTemplateDocerSaveRecord">
    <vt:lpwstr>eyJoZGlkIjoiMmYxNTM4MWZlNmI2NDk3ZDU5Y2IzODAzODAyYzBmNTciLCJ1c2VySWQiOiIyNzU2ODAyMDIifQ==</vt:lpwstr>
  </property>
</Properties>
</file>